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62021" w14:textId="44BB625B" w:rsidR="004E05E1" w:rsidRPr="00B266B0" w:rsidRDefault="004E05E1" w:rsidP="004E05E1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#131</w:t>
      </w:r>
      <w:r w:rsidRPr="00B266B0">
        <w:rPr>
          <w:bCs/>
          <w:noProof w:val="0"/>
          <w:sz w:val="24"/>
          <w:szCs w:val="24"/>
        </w:rPr>
        <w:tab/>
      </w:r>
      <w:r w:rsidRPr="008465B0">
        <w:rPr>
          <w:bCs/>
          <w:noProof w:val="0"/>
          <w:sz w:val="24"/>
          <w:szCs w:val="24"/>
        </w:rPr>
        <w:t>R2-2</w:t>
      </w:r>
      <w:r>
        <w:rPr>
          <w:bCs/>
          <w:noProof w:val="0"/>
          <w:sz w:val="24"/>
          <w:szCs w:val="24"/>
        </w:rPr>
        <w:t>50</w:t>
      </w:r>
      <w:r w:rsidR="00AB16CD">
        <w:rPr>
          <w:bCs/>
          <w:noProof w:val="0"/>
          <w:sz w:val="24"/>
          <w:szCs w:val="24"/>
        </w:rPr>
        <w:t>5645</w:t>
      </w:r>
    </w:p>
    <w:p w14:paraId="2D8B67EF" w14:textId="77777777" w:rsidR="004E05E1" w:rsidRPr="00465587" w:rsidRDefault="004E05E1" w:rsidP="004E05E1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Bengaluru</w:t>
      </w:r>
      <w:r w:rsidRPr="000D3DFC">
        <w:rPr>
          <w:rFonts w:eastAsia="SimSun"/>
          <w:bCs/>
          <w:sz w:val="24"/>
          <w:szCs w:val="24"/>
          <w:lang w:eastAsia="zh-CN"/>
        </w:rPr>
        <w:t>,</w:t>
      </w:r>
      <w:r>
        <w:rPr>
          <w:rFonts w:eastAsia="SimSun"/>
          <w:bCs/>
          <w:sz w:val="24"/>
          <w:szCs w:val="24"/>
          <w:lang w:eastAsia="zh-CN"/>
        </w:rPr>
        <w:t xml:space="preserve"> India,</w:t>
      </w:r>
      <w:r w:rsidRPr="000D3DFC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25</w:t>
      </w:r>
      <w:r w:rsidRPr="000D3DFC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29</w:t>
      </w:r>
      <w:r w:rsidRPr="000D3DFC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August,</w:t>
      </w:r>
      <w:r w:rsidRPr="000D3DFC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5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3BE59E8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B1971">
        <w:rPr>
          <w:rFonts w:cs="Arial"/>
          <w:b/>
          <w:bCs/>
          <w:sz w:val="24"/>
        </w:rPr>
        <w:t>8.4.4</w:t>
      </w:r>
    </w:p>
    <w:p w14:paraId="73188B46" w14:textId="3A3C84E9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9B3312">
        <w:rPr>
          <w:rFonts w:ascii="Arial" w:hAnsi="Arial" w:cs="Arial"/>
          <w:b/>
          <w:bCs/>
          <w:sz w:val="24"/>
        </w:rPr>
        <w:t>Inter</w:t>
      </w:r>
      <w:r w:rsidR="008465B0">
        <w:rPr>
          <w:rFonts w:ascii="Arial" w:hAnsi="Arial" w:cs="Arial"/>
          <w:b/>
          <w:bCs/>
          <w:sz w:val="24"/>
        </w:rPr>
        <w:t>D</w:t>
      </w:r>
      <w:r w:rsidR="009B3312">
        <w:rPr>
          <w:rFonts w:ascii="Arial" w:hAnsi="Arial" w:cs="Arial"/>
          <w:b/>
          <w:bCs/>
          <w:sz w:val="24"/>
        </w:rPr>
        <w:t>igital</w:t>
      </w:r>
    </w:p>
    <w:p w14:paraId="553D264F" w14:textId="4DC7F75E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476B1">
        <w:rPr>
          <w:rFonts w:ascii="Arial" w:hAnsi="Arial" w:cs="Arial"/>
          <w:b/>
          <w:bCs/>
          <w:sz w:val="24"/>
        </w:rPr>
        <w:t>LP-WUS in CONNECTED mode</w:t>
      </w:r>
    </w:p>
    <w:p w14:paraId="25F387E8" w14:textId="2CA3EC4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C35E8" w:rsidRPr="00EC35E8">
        <w:rPr>
          <w:rFonts w:ascii="Arial" w:hAnsi="Arial" w:cs="Arial"/>
          <w:b/>
          <w:bCs/>
          <w:sz w:val="24"/>
        </w:rPr>
        <w:t xml:space="preserve">NR_LPWUS-Core </w:t>
      </w:r>
      <w:r w:rsidR="00783515" w:rsidRPr="00783515">
        <w:rPr>
          <w:rFonts w:ascii="Arial" w:hAnsi="Arial" w:cs="Arial"/>
          <w:b/>
          <w:bCs/>
          <w:sz w:val="24"/>
        </w:rPr>
        <w:t xml:space="preserve">- Release </w:t>
      </w:r>
      <w:r w:rsidR="00B476B1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773E3740" w:rsidR="009339CB" w:rsidRDefault="00240F3E" w:rsidP="009339CB">
      <w:r>
        <w:t xml:space="preserve">This </w:t>
      </w:r>
      <w:proofErr w:type="spellStart"/>
      <w:r>
        <w:t>TDoc</w:t>
      </w:r>
      <w:proofErr w:type="spellEnd"/>
      <w:r>
        <w:t xml:space="preserve"> discusses the issues with LP-WUS in RRC_CONNECTED mode.</w:t>
      </w:r>
    </w:p>
    <w:p w14:paraId="7D484B6E" w14:textId="0D78E260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EF0394">
        <w:t>Discussion</w:t>
      </w:r>
    </w:p>
    <w:p w14:paraId="364B501D" w14:textId="162E099C" w:rsidR="003F209D" w:rsidRDefault="009339CB" w:rsidP="003F209D">
      <w:pPr>
        <w:pStyle w:val="Heading2"/>
      </w:pPr>
      <w:r>
        <w:t>2</w:t>
      </w:r>
      <w:r w:rsidRPr="006E13D1">
        <w:t>.1</w:t>
      </w:r>
      <w:r w:rsidRPr="006E13D1">
        <w:tab/>
      </w:r>
      <w:r w:rsidR="00BD3671">
        <w:t>LP-WUS capability</w:t>
      </w:r>
    </w:p>
    <w:p w14:paraId="4E45868A" w14:textId="3F8DAA8A" w:rsidR="009B3312" w:rsidRDefault="00A11B91" w:rsidP="009B3312">
      <w:r>
        <w:t xml:space="preserve">As it has been agreed that the LP-WUS monitoring is configured for the UE through dedicated RRC </w:t>
      </w:r>
      <w:proofErr w:type="spellStart"/>
      <w:r>
        <w:t>signaling</w:t>
      </w:r>
      <w:proofErr w:type="spellEnd"/>
      <w:r>
        <w:t xml:space="preserve">, it is evident that UE capability is required for </w:t>
      </w:r>
      <w:proofErr w:type="spellStart"/>
      <w:r>
        <w:t>gNB</w:t>
      </w:r>
      <w:proofErr w:type="spellEnd"/>
      <w:r>
        <w:t xml:space="preserve"> to be able to </w:t>
      </w:r>
      <w:r w:rsidR="00B505EA">
        <w:t>trigger the configuration for a UE.</w:t>
      </w:r>
    </w:p>
    <w:p w14:paraId="633F3B84" w14:textId="5A123DA5" w:rsidR="00774B47" w:rsidRDefault="00774B47" w:rsidP="009B3312">
      <w:r>
        <w:t>RAN1#</w:t>
      </w:r>
      <w:r w:rsidR="00E22282">
        <w:t>118-Bis meeting agreed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22282" w14:paraId="66AEE5B8" w14:textId="77777777" w:rsidTr="00E22282">
        <w:tc>
          <w:tcPr>
            <w:tcW w:w="9631" w:type="dxa"/>
          </w:tcPr>
          <w:p w14:paraId="5C7B0FCF" w14:textId="77777777" w:rsidR="00E22282" w:rsidRPr="00F86531" w:rsidRDefault="00E22282" w:rsidP="00E22282">
            <w:pPr>
              <w:rPr>
                <w:b/>
                <w:bCs/>
                <w:lang w:val="en-US" w:eastAsia="zh-CN" w:bidi="ar"/>
              </w:rPr>
            </w:pPr>
            <w:r w:rsidRPr="00F86531">
              <w:rPr>
                <w:b/>
                <w:bCs/>
                <w:highlight w:val="green"/>
                <w:lang w:val="en-US" w:eastAsia="zh-CN" w:bidi="ar"/>
              </w:rPr>
              <w:t>Agreement</w:t>
            </w:r>
          </w:p>
          <w:p w14:paraId="781A7194" w14:textId="77777777" w:rsidR="00E22282" w:rsidRPr="00C4004D" w:rsidRDefault="00E22282" w:rsidP="00E22282">
            <w:pPr>
              <w:rPr>
                <w:b/>
                <w:bCs/>
              </w:rPr>
            </w:pPr>
            <w:r w:rsidRPr="00C4004D">
              <w:t xml:space="preserve">For RRC CONNECTED mode, UE reports one value for each SCS from X candidate values for </w:t>
            </w:r>
            <w:r w:rsidRPr="00C4004D">
              <w:rPr>
                <w:rFonts w:hint="eastAsia"/>
              </w:rPr>
              <w:t xml:space="preserve">the determination of </w:t>
            </w:r>
            <w:r w:rsidRPr="00C4004D">
              <w:t>the minimum time gap between LP-WUS reception and MR to start PDCCH monitoring via UE capability reporting.</w:t>
            </w:r>
          </w:p>
          <w:p w14:paraId="298444DC" w14:textId="77777777" w:rsidR="00E22282" w:rsidRPr="005A6687" w:rsidRDefault="00E22282" w:rsidP="00E22282">
            <w:pPr>
              <w:pStyle w:val="ListParagraph"/>
              <w:numPr>
                <w:ilvl w:val="0"/>
                <w:numId w:val="22"/>
              </w:numPr>
              <w:spacing w:after="0"/>
              <w:contextualSpacing w:val="0"/>
              <w:rPr>
                <w:b/>
                <w:bCs/>
              </w:rPr>
            </w:pPr>
            <w:r w:rsidRPr="005A6687">
              <w:rPr>
                <w:rFonts w:hint="eastAsia"/>
              </w:rPr>
              <w:t>FFS: X</w:t>
            </w:r>
          </w:p>
          <w:p w14:paraId="52527CC5" w14:textId="77777777" w:rsidR="00E22282" w:rsidRPr="005A6687" w:rsidRDefault="00E22282" w:rsidP="00E22282">
            <w:pPr>
              <w:pStyle w:val="ListParagraph"/>
              <w:numPr>
                <w:ilvl w:val="0"/>
                <w:numId w:val="22"/>
              </w:numPr>
              <w:spacing w:after="0"/>
              <w:contextualSpacing w:val="0"/>
              <w:rPr>
                <w:rFonts w:eastAsia="SimSun"/>
                <w:b/>
                <w:bCs/>
              </w:rPr>
            </w:pPr>
            <w:r w:rsidRPr="005A6687">
              <w:t>FFS: definition of reported candidate value</w:t>
            </w:r>
          </w:p>
          <w:p w14:paraId="41896B08" w14:textId="77777777" w:rsidR="00E22282" w:rsidRPr="00C4004D" w:rsidRDefault="00E22282" w:rsidP="00E22282">
            <w:pPr>
              <w:pStyle w:val="ListParagraph"/>
              <w:numPr>
                <w:ilvl w:val="0"/>
                <w:numId w:val="22"/>
              </w:numPr>
              <w:spacing w:after="0"/>
              <w:contextualSpacing w:val="0"/>
              <w:rPr>
                <w:b/>
                <w:bCs/>
              </w:rPr>
            </w:pPr>
            <w:r w:rsidRPr="00C4004D">
              <w:rPr>
                <w:rFonts w:hint="eastAsia"/>
              </w:rPr>
              <w:t xml:space="preserve">UE can indicate </w:t>
            </w:r>
            <w:r w:rsidRPr="00C4004D">
              <w:t>its preference for configured time offset between LP-WUS and PDCCH reception using</w:t>
            </w:r>
            <w:r w:rsidRPr="00C4004D">
              <w:rPr>
                <w:rFonts w:hint="eastAsia"/>
              </w:rPr>
              <w:t xml:space="preserve"> UAI</w:t>
            </w:r>
            <w:r w:rsidRPr="00C4004D">
              <w:t xml:space="preserve"> mechanism.</w:t>
            </w:r>
            <w:r w:rsidRPr="00C4004D">
              <w:rPr>
                <w:rFonts w:hint="eastAsia"/>
              </w:rPr>
              <w:t xml:space="preserve"> FFS details</w:t>
            </w:r>
            <w:r w:rsidRPr="00C4004D">
              <w:t>. UAI is optional.</w:t>
            </w:r>
          </w:p>
          <w:p w14:paraId="744DC5EC" w14:textId="44E1AB97" w:rsidR="00E22282" w:rsidRDefault="00E22282" w:rsidP="009B3312">
            <w:pPr>
              <w:pStyle w:val="ListParagraph"/>
              <w:numPr>
                <w:ilvl w:val="0"/>
                <w:numId w:val="22"/>
              </w:numPr>
              <w:spacing w:after="0"/>
              <w:contextualSpacing w:val="0"/>
            </w:pPr>
            <w:r w:rsidRPr="00C4004D">
              <w:t xml:space="preserve">FFS: </w:t>
            </w:r>
            <w:r w:rsidRPr="00C4004D">
              <w:rPr>
                <w:rFonts w:hint="eastAsia"/>
              </w:rPr>
              <w:t>A single time offset is configured for a UE at a given time</w:t>
            </w:r>
          </w:p>
        </w:tc>
      </w:tr>
    </w:tbl>
    <w:p w14:paraId="41E66953" w14:textId="77777777" w:rsidR="00E22282" w:rsidRDefault="00E22282" w:rsidP="009B3312"/>
    <w:p w14:paraId="1D642EEC" w14:textId="01A81803" w:rsidR="00E22282" w:rsidRDefault="00856F80" w:rsidP="009B3312">
      <w:r>
        <w:t>Such capability on the minimum gap between LP-WUS reception and MR to start PDCCH monitoring can be used as LP-WUS support capability in RRC_CONNECTED mode.</w:t>
      </w:r>
    </w:p>
    <w:p w14:paraId="0BA9BC9E" w14:textId="2AC96408" w:rsidR="005C6769" w:rsidRDefault="6DCE6CE6" w:rsidP="00950107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 w:rsidR="00F30A39">
        <w:rPr>
          <w:b/>
          <w:bCs/>
          <w:lang w:val="en-US" w:eastAsia="ko-KR"/>
        </w:rPr>
        <w:t>1</w:t>
      </w:r>
      <w:r w:rsidRPr="2A750C77">
        <w:rPr>
          <w:lang w:val="en-US" w:eastAsia="ko-KR"/>
        </w:rPr>
        <w:t xml:space="preserve">: </w:t>
      </w:r>
      <w:r w:rsidR="00856F80">
        <w:rPr>
          <w:lang w:val="en-US" w:eastAsia="ko-KR"/>
        </w:rPr>
        <w:t xml:space="preserve">The UE capability signaling on </w:t>
      </w:r>
      <w:r w:rsidR="006D207E">
        <w:rPr>
          <w:lang w:val="en-US" w:eastAsia="ko-KR"/>
        </w:rPr>
        <w:t xml:space="preserve">minimum time gap between LP-WUS reception and MR to start PDCCH monitoring per SCS </w:t>
      </w:r>
      <w:r w:rsidR="00540C81">
        <w:rPr>
          <w:lang w:val="en-US" w:eastAsia="ko-KR"/>
        </w:rPr>
        <w:t xml:space="preserve">indicates support for </w:t>
      </w:r>
      <w:r w:rsidR="00625EA3">
        <w:rPr>
          <w:lang w:val="en-US" w:eastAsia="ko-KR"/>
        </w:rPr>
        <w:t>LP-WUS in RRC_CONNECTED</w:t>
      </w:r>
      <w:r w:rsidR="57C7BEC6" w:rsidRPr="2A750C77">
        <w:rPr>
          <w:lang w:val="en-US" w:eastAsia="ko-KR"/>
        </w:rPr>
        <w:t>.</w:t>
      </w:r>
      <w:r w:rsidR="3DBF4103" w:rsidRPr="2A750C77">
        <w:rPr>
          <w:lang w:val="en-US" w:eastAsia="ko-KR"/>
        </w:rPr>
        <w:t xml:space="preserve"> </w:t>
      </w:r>
      <w:r w:rsidR="003D5476">
        <w:rPr>
          <w:bCs/>
        </w:rPr>
        <w:t xml:space="preserve"> </w:t>
      </w:r>
    </w:p>
    <w:p w14:paraId="279C2CF3" w14:textId="1C38F7F3" w:rsidR="00611615" w:rsidRDefault="00F30A39" w:rsidP="00F30A39">
      <w:pPr>
        <w:pStyle w:val="Heading2"/>
        <w:rPr>
          <w:rStyle w:val="ui-provider"/>
        </w:rPr>
      </w:pPr>
      <w:r>
        <w:rPr>
          <w:rStyle w:val="ui-provider"/>
        </w:rPr>
        <w:t>2.2</w:t>
      </w:r>
      <w:r>
        <w:rPr>
          <w:rStyle w:val="ui-provider"/>
        </w:rPr>
        <w:tab/>
      </w:r>
      <w:r w:rsidR="00EF387E">
        <w:rPr>
          <w:rStyle w:val="ui-provider"/>
        </w:rPr>
        <w:t>Entry/exit conditions</w:t>
      </w:r>
    </w:p>
    <w:p w14:paraId="6AFC5777" w14:textId="00F5877E" w:rsidR="00EF387E" w:rsidRDefault="00C85A55" w:rsidP="00EF387E">
      <w:r>
        <w:t>RAN2 agreed the following baseline for entry/exit conditions for RRC_IDLE/INACTIVE mode in RAN2#126 and RAN2#127 meetings, respectively:</w:t>
      </w:r>
    </w:p>
    <w:p w14:paraId="74173A0E" w14:textId="05E663FE" w:rsidR="00646C22" w:rsidRDefault="00646C22" w:rsidP="00EF387E">
      <w:r>
        <w:t>RAN2#126: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85A55" w14:paraId="166A03EB" w14:textId="77777777" w:rsidTr="00652BE7">
        <w:tc>
          <w:tcPr>
            <w:tcW w:w="9631" w:type="dxa"/>
            <w:shd w:val="clear" w:color="auto" w:fill="F2F2F2" w:themeFill="background1" w:themeFillShade="F2"/>
          </w:tcPr>
          <w:p w14:paraId="66944F4B" w14:textId="77777777" w:rsidR="00C85A55" w:rsidRPr="00C85A55" w:rsidRDefault="00C85A55" w:rsidP="00C85A55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/>
                <w:bCs/>
                <w:i/>
                <w:iCs/>
                <w:kern w:val="2"/>
                <w:lang w:val="en-US" w:eastAsia="zh-CN"/>
                <w14:ligatures w14:val="standardContextual"/>
              </w:rPr>
            </w:pPr>
            <w:r w:rsidRPr="00C85A55">
              <w:rPr>
                <w:rFonts w:ascii="Arial" w:eastAsia="MS Mincho" w:hAnsi="Arial"/>
                <w:bCs/>
                <w:i/>
                <w:iCs/>
                <w:kern w:val="2"/>
                <w:lang w:val="en-US" w:eastAsia="zh-CN"/>
                <w14:ligatures w14:val="standardContextual"/>
              </w:rPr>
              <w:t xml:space="preserve">Baseline for entry condition definition: If the serving cell quality, e.g. RSRP, RSRQ from MR, is above threshold(s) (if configured), UE may start to monitor LP-WUS, if UE monitors LP-WUS, it may stop monitoring the legacy PO. FFS if any measurement from LR is needed. </w:t>
            </w:r>
          </w:p>
          <w:p w14:paraId="373C1122" w14:textId="104DF22E" w:rsidR="00C85A55" w:rsidRPr="00646C22" w:rsidRDefault="00C85A55" w:rsidP="00C85A55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/>
                <w:bCs/>
                <w:kern w:val="2"/>
                <w:lang w:val="en-US" w:eastAsia="zh-CN"/>
                <w14:ligatures w14:val="standardContextual"/>
              </w:rPr>
            </w:pPr>
            <w:r w:rsidRPr="00C85A55">
              <w:rPr>
                <w:rFonts w:ascii="Arial" w:eastAsia="MS Mincho" w:hAnsi="Arial"/>
                <w:bCs/>
                <w:i/>
                <w:iCs/>
                <w:kern w:val="2"/>
                <w:lang w:val="en-US" w:eastAsia="zh-CN"/>
                <w14:ligatures w14:val="standardContextual"/>
              </w:rPr>
              <w:t>Baseline for exit condition definition: If the serving cell measurement result based on LR is below a threshold (if configured), UE monitors PO as in legacy and it may stop monitoring the LP-WUS.</w:t>
            </w:r>
          </w:p>
        </w:tc>
      </w:tr>
    </w:tbl>
    <w:p w14:paraId="612E6ACE" w14:textId="77777777" w:rsidR="00C85A55" w:rsidRDefault="00C85A55" w:rsidP="00EF387E"/>
    <w:p w14:paraId="1CF15921" w14:textId="643B3C80" w:rsidR="00646C22" w:rsidRDefault="00646C22" w:rsidP="00EF387E">
      <w:r>
        <w:lastRenderedPageBreak/>
        <w:t>RAN2#127: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52BE7" w:rsidRPr="00646C22" w14:paraId="6366F8CE" w14:textId="77777777" w:rsidTr="00646C22">
        <w:tc>
          <w:tcPr>
            <w:tcW w:w="9631" w:type="dxa"/>
            <w:shd w:val="clear" w:color="auto" w:fill="F2F2F2" w:themeFill="background1" w:themeFillShade="F2"/>
          </w:tcPr>
          <w:p w14:paraId="37EA6B1A" w14:textId="77777777" w:rsidR="00F00C14" w:rsidRPr="00F00C14" w:rsidRDefault="00F00C14" w:rsidP="00F00C14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</w:pPr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 xml:space="preserve">Separate entry/exit thresholds can be configured for OFDM-based and OOK-based WUR if a cell supports both types of LRs. </w:t>
            </w:r>
            <w:proofErr w:type="spellStart"/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>Signalling</w:t>
            </w:r>
            <w:proofErr w:type="spellEnd"/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 xml:space="preserve"> details are FFS.</w:t>
            </w:r>
          </w:p>
          <w:p w14:paraId="371BA7BA" w14:textId="77777777" w:rsidR="00F00C14" w:rsidRPr="00F00C14" w:rsidRDefault="00F00C14" w:rsidP="00F00C14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</w:pPr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>Working assumption (can revisit if R1/R4 reached different conclusions): If the entry/exit conditions are configured, besides MR-based thresholds, LP-WUS monitoring entry condition can also include LR-based thresholds.</w:t>
            </w:r>
          </w:p>
          <w:p w14:paraId="3AFE57E6" w14:textId="77777777" w:rsidR="00F00C14" w:rsidRPr="00F00C14" w:rsidRDefault="00F00C14" w:rsidP="00F00C14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</w:pPr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 xml:space="preserve">The metrics for serving cell quality measured by MR/LR for entry condition includes (LP-)RSRP and optional (LP-)RSRQ. </w:t>
            </w:r>
          </w:p>
          <w:p w14:paraId="2587BCE9" w14:textId="3ABA9D13" w:rsidR="00652BE7" w:rsidRPr="00646C22" w:rsidRDefault="00F00C14" w:rsidP="00F00C14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 xml:space="preserve">The metrics for serving cell quality measured by LR for exit condition includes (LP-)RSRP and optional (LP-)RSRQ. </w:t>
            </w:r>
          </w:p>
        </w:tc>
      </w:tr>
    </w:tbl>
    <w:p w14:paraId="47885D62" w14:textId="77777777" w:rsidR="00652BE7" w:rsidRDefault="00652BE7" w:rsidP="00EF387E"/>
    <w:p w14:paraId="12104F31" w14:textId="3144BCDC" w:rsidR="00465E93" w:rsidRDefault="00BF3581" w:rsidP="00EF387E">
      <w:r>
        <w:t>Th</w:t>
      </w:r>
      <w:r w:rsidR="00561A8E">
        <w:t>is baseline</w:t>
      </w:r>
      <w:r>
        <w:t xml:space="preserve"> seems to work as a reasonable foundation for entry/exit conditions also for RRC_CONNECTED mode where the UE</w:t>
      </w:r>
      <w:r w:rsidR="00065389">
        <w:t xml:space="preserve"> monitors PDCCH solely based on C-DRX when the serving cell quality does not </w:t>
      </w:r>
      <w:r w:rsidR="00CC7CB4">
        <w:t>satisfy the condition to monitor LP-WUS (e</w:t>
      </w:r>
      <w:r w:rsidR="00AD6115">
        <w:t>ntry condition not satisfied)</w:t>
      </w:r>
      <w:r w:rsidR="00CC7CB4">
        <w:t>; and where the UE monitors PDCCH based on both the LP-WUS and C-DRX when the serving cell quality</w:t>
      </w:r>
      <w:r w:rsidR="00AD6115">
        <w:t xml:space="preserve"> satisfies the entry condition.</w:t>
      </w:r>
      <w:r w:rsidR="00465E93">
        <w:t xml:space="preserve"> </w:t>
      </w:r>
      <w:r w:rsidR="003C7A4A">
        <w:t xml:space="preserve">Given the dedicated configuration of the LP-WUS monitoring for RRC_CONNECTED mode UE agreed, it seems </w:t>
      </w:r>
      <w:r w:rsidR="00116C57">
        <w:t xml:space="preserve">reasonable </w:t>
      </w:r>
      <w:r w:rsidR="003C7A4A">
        <w:t>to allow the configuration of these thresholds</w:t>
      </w:r>
      <w:r w:rsidR="00116C57">
        <w:t xml:space="preserve"> separately for RRC_CONNECTED UE from RRC_IDLE/INACTIVE conditions, or the same can be applied when no dedicated configuration is provided.</w:t>
      </w:r>
      <w:r w:rsidR="003C7A4A">
        <w:t xml:space="preserve"> </w:t>
      </w:r>
      <w:r w:rsidR="00BE3A24">
        <w:t xml:space="preserve">To avoid ping-pong effect at the UE (especially, if there would be a requirement to report </w:t>
      </w:r>
      <w:r w:rsidR="005B6BA9">
        <w:t xml:space="preserve">out-of-coverage events to the NW), UE could be required to have a threshold number of measurement events (in or out-of-coverage) before entering/leaving the </w:t>
      </w:r>
      <w:r w:rsidR="00715E9F">
        <w:t>LP-WUS monitoring.</w:t>
      </w:r>
    </w:p>
    <w:p w14:paraId="6DB46D5C" w14:textId="2505B4B9" w:rsidR="00EF387E" w:rsidRDefault="00EF387E" w:rsidP="00EF387E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2</w:t>
      </w:r>
      <w:r w:rsidRPr="2A750C77">
        <w:rPr>
          <w:lang w:val="en-US" w:eastAsia="ko-KR"/>
        </w:rPr>
        <w:t xml:space="preserve">: </w:t>
      </w:r>
      <w:r w:rsidR="00F253F6">
        <w:rPr>
          <w:lang w:val="en-US" w:eastAsia="ko-KR"/>
        </w:rPr>
        <w:t>As a baseline, support the same entry/exit condition criteria based on serving cell quality</w:t>
      </w:r>
      <w:r w:rsidR="0066198D">
        <w:rPr>
          <w:lang w:val="en-US" w:eastAsia="ko-KR"/>
        </w:rPr>
        <w:t xml:space="preserve"> to activate/deactivate LP-WUS monitoring in RRC_CONNECTED mode as agreed for RRC_IDLE/INACTIVE mode.</w:t>
      </w:r>
    </w:p>
    <w:p w14:paraId="14129154" w14:textId="280D6E66" w:rsidR="00EF387E" w:rsidRDefault="00EF387E" w:rsidP="00EF387E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 w:rsidR="0066198D">
        <w:rPr>
          <w:b/>
          <w:bCs/>
          <w:lang w:val="en-US" w:eastAsia="ko-KR"/>
        </w:rPr>
        <w:t>3</w:t>
      </w:r>
      <w:r w:rsidRPr="2A750C77">
        <w:rPr>
          <w:lang w:val="en-US" w:eastAsia="ko-KR"/>
        </w:rPr>
        <w:t xml:space="preserve">: </w:t>
      </w:r>
      <w:r w:rsidR="00446DA1">
        <w:rPr>
          <w:lang w:val="en-US" w:eastAsia="ko-KR"/>
        </w:rPr>
        <w:t>UE can be configured with a threshold number of LP-WUS receptions for determining LP-WUS in coverage</w:t>
      </w:r>
      <w:r w:rsidR="004E63EB">
        <w:rPr>
          <w:lang w:val="en-US" w:eastAsia="ko-KR"/>
        </w:rPr>
        <w:t xml:space="preserve"> (e.g., successful reception) and out-of-coverage (e.g., reception failure).</w:t>
      </w:r>
    </w:p>
    <w:p w14:paraId="059E36BF" w14:textId="03FDD999" w:rsidR="00715E9F" w:rsidRDefault="005909D8" w:rsidP="00EF387E">
      <w:r>
        <w:t xml:space="preserve">It is worth discussing whether only the serving cell </w:t>
      </w:r>
      <w:proofErr w:type="gramStart"/>
      <w:r>
        <w:t>quality based</w:t>
      </w:r>
      <w:proofErr w:type="gramEnd"/>
      <w:r>
        <w:t xml:space="preserve"> </w:t>
      </w:r>
      <w:r w:rsidR="002A0D51">
        <w:t xml:space="preserve">entry/exit condition is enough to maintain synchronization between UE and the </w:t>
      </w:r>
      <w:proofErr w:type="spellStart"/>
      <w:r w:rsidR="002A0D51">
        <w:t>gNB</w:t>
      </w:r>
      <w:proofErr w:type="spellEnd"/>
      <w:r w:rsidR="002A0D51">
        <w:t xml:space="preserve"> and avoid any service interruptions if the UE cannot receive the LP-WUS signal regardless of entry/exit condition being satisfied.</w:t>
      </w:r>
      <w:r w:rsidR="00523925">
        <w:t xml:space="preserve"> Similarly to </w:t>
      </w:r>
      <w:r w:rsidR="001D55C4">
        <w:t xml:space="preserve">data inactivity timer (which protects </w:t>
      </w:r>
      <w:r w:rsidR="00E87A3D">
        <w:t xml:space="preserve">the system from RRC mismatch), a timer could be exploited to avoid an issue where the entry/exit condition is satisfied but the UE cannot receive the LP-WUS </w:t>
      </w:r>
      <w:r w:rsidR="007D340F">
        <w:t xml:space="preserve">signal while </w:t>
      </w:r>
      <w:proofErr w:type="spellStart"/>
      <w:r w:rsidR="007D340F">
        <w:t>gNB</w:t>
      </w:r>
      <w:proofErr w:type="spellEnd"/>
      <w:r w:rsidR="007D340F">
        <w:t xml:space="preserve"> tries to wake up the UE.</w:t>
      </w:r>
      <w:r w:rsidR="006263FE">
        <w:t xml:space="preserve"> While the timer is running</w:t>
      </w:r>
      <w:r w:rsidR="002F7534">
        <w:t xml:space="preserve"> (and entry/exit condition satisfied), the UE can activate LP-WUS monitoring </w:t>
      </w:r>
      <w:r w:rsidR="00473C07">
        <w:t xml:space="preserve">whereas </w:t>
      </w:r>
      <w:r w:rsidR="002F7534">
        <w:t>when the timer expires, the UE deactivates LP-WUS monitoring and monitors PDCCH based on the other rules in the specification (</w:t>
      </w:r>
      <w:r w:rsidR="00314EFD">
        <w:t>i</w:t>
      </w:r>
      <w:r w:rsidR="000A6356">
        <w:rPr>
          <w:rFonts w:hint="eastAsia"/>
          <w:lang w:eastAsia="ko-KR"/>
        </w:rPr>
        <w:t>.</w:t>
      </w:r>
      <w:r w:rsidR="00314EFD">
        <w:t>e.</w:t>
      </w:r>
      <w:r w:rsidR="000A6356">
        <w:rPr>
          <w:rFonts w:hint="eastAsia"/>
          <w:lang w:eastAsia="ko-KR"/>
        </w:rPr>
        <w:t>,</w:t>
      </w:r>
      <w:r w:rsidR="002F7534">
        <w:t xml:space="preserve"> C-DRX).</w:t>
      </w:r>
    </w:p>
    <w:p w14:paraId="5C5D4E7C" w14:textId="38239811" w:rsidR="00EF387E" w:rsidRDefault="00EF387E" w:rsidP="00EF387E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 w:rsidR="001A74B7">
        <w:rPr>
          <w:b/>
          <w:bCs/>
          <w:lang w:val="en-US" w:eastAsia="ko-KR"/>
        </w:rPr>
        <w:t>4</w:t>
      </w:r>
      <w:r w:rsidRPr="2A750C77">
        <w:rPr>
          <w:lang w:val="en-US" w:eastAsia="ko-KR"/>
        </w:rPr>
        <w:t xml:space="preserve">: </w:t>
      </w:r>
      <w:r w:rsidR="001A74B7">
        <w:rPr>
          <w:lang w:val="en-US" w:eastAsia="ko-KR"/>
        </w:rPr>
        <w:t xml:space="preserve">Support a timer as additional condition to activate/deactivate </w:t>
      </w:r>
      <w:r w:rsidR="00B10C9E">
        <w:rPr>
          <w:lang w:val="en-US" w:eastAsia="ko-KR"/>
        </w:rPr>
        <w:t>LP-WUS monitoring.</w:t>
      </w:r>
    </w:p>
    <w:p w14:paraId="0298D78C" w14:textId="79BD77F6" w:rsidR="00EF387E" w:rsidRDefault="009F143D" w:rsidP="00EF387E">
      <w:r>
        <w:t xml:space="preserve">While </w:t>
      </w:r>
      <w:r w:rsidR="00342301">
        <w:t xml:space="preserve">the UE </w:t>
      </w:r>
      <w:r w:rsidR="00DC41B5">
        <w:t>activating</w:t>
      </w:r>
      <w:r w:rsidR="00342301">
        <w:t xml:space="preserve"> the LP-WUS monitoring based on the entry/exit condition being satisfied</w:t>
      </w:r>
      <w:r w:rsidR="00DC41B5">
        <w:t xml:space="preserve"> doesn’t need to be known to the </w:t>
      </w:r>
      <w:proofErr w:type="spellStart"/>
      <w:r w:rsidR="00DC41B5">
        <w:t>gNB</w:t>
      </w:r>
      <w:proofErr w:type="spellEnd"/>
      <w:r w:rsidR="00DC41B5">
        <w:t xml:space="preserve">, </w:t>
      </w:r>
      <w:r w:rsidR="00613687">
        <w:t xml:space="preserve">the UE deactivating the LP-WUS monitoring based on the events as above would seem reasonable to be made known to the </w:t>
      </w:r>
      <w:proofErr w:type="spellStart"/>
      <w:r w:rsidR="00613687">
        <w:t>gNB</w:t>
      </w:r>
      <w:proofErr w:type="spellEnd"/>
      <w:r w:rsidR="00160929">
        <w:t>, especially, if it happens through the timer while the entry/exit condition was still satisfied.</w:t>
      </w:r>
    </w:p>
    <w:p w14:paraId="3C91C9EF" w14:textId="41366C4E" w:rsidR="00EF387E" w:rsidRDefault="00EF387E" w:rsidP="00EF387E">
      <w:pPr>
        <w:rPr>
          <w:lang w:val="en-US" w:eastAsia="ko-KR"/>
        </w:rPr>
      </w:pPr>
      <w:r w:rsidRPr="2A750C77">
        <w:rPr>
          <w:b/>
          <w:bCs/>
          <w:lang w:val="en-US" w:eastAsia="ko-KR"/>
        </w:rPr>
        <w:t xml:space="preserve">Proposal </w:t>
      </w:r>
      <w:r w:rsidR="00B10C9E">
        <w:rPr>
          <w:b/>
          <w:bCs/>
          <w:lang w:val="en-US" w:eastAsia="ko-KR"/>
        </w:rPr>
        <w:t>5</w:t>
      </w:r>
      <w:r w:rsidRPr="2A750C77">
        <w:rPr>
          <w:lang w:val="en-US" w:eastAsia="ko-KR"/>
        </w:rPr>
        <w:t xml:space="preserve">: </w:t>
      </w:r>
      <w:r w:rsidR="004C0564" w:rsidRPr="004C0564">
        <w:rPr>
          <w:lang w:val="en-US" w:eastAsia="ko-KR"/>
        </w:rPr>
        <w:t xml:space="preserve">UE reports the events of autonomous deactivation of LP-WUS monitoring to the </w:t>
      </w:r>
      <w:proofErr w:type="spellStart"/>
      <w:r w:rsidR="004C0564" w:rsidRPr="004C0564">
        <w:rPr>
          <w:lang w:val="en-US" w:eastAsia="ko-KR"/>
        </w:rPr>
        <w:t>gNB</w:t>
      </w:r>
      <w:proofErr w:type="spellEnd"/>
      <w:r w:rsidR="004C0564" w:rsidRPr="004C0564">
        <w:rPr>
          <w:lang w:val="en-US" w:eastAsia="ko-KR"/>
        </w:rPr>
        <w:t>.</w:t>
      </w:r>
    </w:p>
    <w:p w14:paraId="1B16FA78" w14:textId="3D7D15CE" w:rsidR="008C2DB3" w:rsidRDefault="008C2DB3" w:rsidP="008C2DB3">
      <w:pPr>
        <w:pStyle w:val="Heading2"/>
      </w:pPr>
      <w:r>
        <w:t>2.3</w:t>
      </w:r>
      <w:r>
        <w:tab/>
      </w:r>
      <w:r w:rsidR="001A5090">
        <w:t>UE behaviour</w:t>
      </w:r>
      <w:r w:rsidR="00061C5D">
        <w:t xml:space="preserve"> for potential collision with Option 1-2 LP-WUS</w:t>
      </w:r>
    </w:p>
    <w:p w14:paraId="1D5C7A44" w14:textId="6E44DC89" w:rsidR="00740102" w:rsidRDefault="00061C5D" w:rsidP="00DB246C">
      <w:r>
        <w:t xml:space="preserve">RAN1 has </w:t>
      </w:r>
      <w:r w:rsidR="00CB7D0F">
        <w:t>made the following</w:t>
      </w:r>
      <w:r w:rsidR="00E43297">
        <w:t xml:space="preserve"> agreement and</w:t>
      </w:r>
      <w:r w:rsidR="00CB7D0F">
        <w:t xml:space="preserve"> conclusion in their RAN1#121 meeting reflected in the incoming RAN2 LS in </w:t>
      </w:r>
      <w:hyperlink r:id="rId11" w:history="1">
        <w:r w:rsidR="00CB7D0F" w:rsidRPr="00C00B5F">
          <w:rPr>
            <w:rStyle w:val="Hyperlink"/>
          </w:rPr>
          <w:t>R1-</w:t>
        </w:r>
        <w:r w:rsidR="00C00B5F" w:rsidRPr="00C00B5F">
          <w:rPr>
            <w:rStyle w:val="Hyperlink"/>
          </w:rPr>
          <w:t>2504888</w:t>
        </w:r>
      </w:hyperlink>
      <w:r w:rsidR="00C00B5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0B5F" w14:paraId="44EC3704" w14:textId="77777777" w:rsidTr="00C00B5F">
        <w:tc>
          <w:tcPr>
            <w:tcW w:w="9631" w:type="dxa"/>
            <w:shd w:val="clear" w:color="auto" w:fill="F2F2F2" w:themeFill="background1" w:themeFillShade="F2"/>
          </w:tcPr>
          <w:p w14:paraId="4BEA63D8" w14:textId="77777777" w:rsidR="00E43297" w:rsidRPr="00E43297" w:rsidRDefault="00E43297" w:rsidP="00E43297">
            <w:pPr>
              <w:spacing w:after="0"/>
              <w:rPr>
                <w:rFonts w:eastAsia="Yu Mincho"/>
                <w:b/>
                <w:bCs/>
                <w:lang w:eastAsia="ja-JP"/>
              </w:rPr>
            </w:pPr>
            <w:r w:rsidRPr="00E43297">
              <w:rPr>
                <w:rFonts w:eastAsia="Yu Mincho"/>
                <w:b/>
                <w:bCs/>
                <w:highlight w:val="green"/>
                <w:lang w:eastAsia="ja-JP"/>
              </w:rPr>
              <w:t>Agreement:</w:t>
            </w:r>
          </w:p>
          <w:p w14:paraId="7A052364" w14:textId="77777777" w:rsidR="00E43297" w:rsidRPr="00E43297" w:rsidRDefault="00E43297" w:rsidP="00E43297">
            <w:pPr>
              <w:spacing w:after="0" w:line="252" w:lineRule="auto"/>
              <w:jc w:val="both"/>
              <w:rPr>
                <w:lang w:val="en-US"/>
              </w:rPr>
            </w:pPr>
            <w:r w:rsidRPr="00E43297">
              <w:rPr>
                <w:lang w:val="en-US"/>
              </w:rPr>
              <w:t>As the initial reply to RAN2 LS in R1-2503616, RAN1 confirms that at least the collision with Active Time, measurement gap, and RAR window monitoring for BFR can be considered for the cases/scenarios on when the UE is not able to monitor LP-WUS.</w:t>
            </w:r>
          </w:p>
          <w:p w14:paraId="74701109" w14:textId="77777777" w:rsidR="00E43297" w:rsidRPr="00E43297" w:rsidRDefault="00E43297" w:rsidP="00E43297">
            <w:pPr>
              <w:spacing w:after="0" w:line="252" w:lineRule="auto"/>
              <w:jc w:val="both"/>
              <w:rPr>
                <w:rFonts w:ascii="Times" w:eastAsia="Yu Mincho" w:hAnsi="Times"/>
                <w:sz w:val="21"/>
                <w:szCs w:val="21"/>
                <w:lang w:val="en-US" w:eastAsia="ja-JP"/>
              </w:rPr>
            </w:pPr>
          </w:p>
          <w:p w14:paraId="098BC2B1" w14:textId="77777777" w:rsidR="008A3579" w:rsidRPr="008A3579" w:rsidRDefault="008A3579" w:rsidP="008A3579">
            <w:pPr>
              <w:rPr>
                <w:b/>
                <w:bCs/>
              </w:rPr>
            </w:pPr>
            <w:r w:rsidRPr="008A3579">
              <w:rPr>
                <w:b/>
                <w:bCs/>
              </w:rPr>
              <w:t>Conclusion</w:t>
            </w:r>
          </w:p>
          <w:p w14:paraId="51B8AB16" w14:textId="77777777" w:rsidR="008A3579" w:rsidRPr="008A3579" w:rsidRDefault="008A3579" w:rsidP="008A3579">
            <w:pPr>
              <w:rPr>
                <w:b/>
                <w:bCs/>
              </w:rPr>
            </w:pPr>
            <w:r w:rsidRPr="008A3579">
              <w:rPr>
                <w:lang w:val="en-US"/>
              </w:rPr>
              <w:t>From RAN1 perspective, f</w:t>
            </w:r>
            <w:r w:rsidRPr="008A3579">
              <w:t>or the case of potential collision (if any) in Option 1-2, when the UE is not able to monitor all the LP-WUS MO(s) in a LP-WUS periodicity,</w:t>
            </w:r>
          </w:p>
          <w:p w14:paraId="44031292" w14:textId="22896A76" w:rsidR="00C00B5F" w:rsidRPr="008A3579" w:rsidRDefault="008A3579" w:rsidP="00DB246C">
            <w:pPr>
              <w:numPr>
                <w:ilvl w:val="0"/>
                <w:numId w:val="23"/>
              </w:numPr>
              <w:rPr>
                <w:b/>
                <w:bCs/>
              </w:rPr>
            </w:pPr>
            <w:r w:rsidRPr="008A3579">
              <w:lastRenderedPageBreak/>
              <w:t>It is up to RAN2 to further discuss and finalize the specification support, if any.</w:t>
            </w:r>
          </w:p>
        </w:tc>
      </w:tr>
    </w:tbl>
    <w:p w14:paraId="151FC857" w14:textId="77777777" w:rsidR="00C00B5F" w:rsidRDefault="00C00B5F" w:rsidP="00DB246C">
      <w:pPr>
        <w:rPr>
          <w:lang w:val="en-US"/>
        </w:rPr>
      </w:pPr>
    </w:p>
    <w:p w14:paraId="43767CC5" w14:textId="77F6192F" w:rsidR="002740B9" w:rsidRDefault="00E43297" w:rsidP="00DB246C">
      <w:pPr>
        <w:rPr>
          <w:bCs/>
        </w:rPr>
      </w:pPr>
      <w:r>
        <w:rPr>
          <w:lang w:val="en-US"/>
        </w:rPr>
        <w:t xml:space="preserve">In the post meeting email discussion </w:t>
      </w:r>
      <w:r w:rsidR="00C4650E">
        <w:rPr>
          <w:lang w:val="en-US"/>
        </w:rPr>
        <w:t>“</w:t>
      </w:r>
      <w:r w:rsidR="00C4650E" w:rsidRPr="00C4650E">
        <w:rPr>
          <w:lang w:val="en-US"/>
        </w:rPr>
        <w:t>[Post130][213][LPWUS] Running CR for 38.321 (Apple)</w:t>
      </w:r>
      <w:r w:rsidR="00C4650E">
        <w:rPr>
          <w:lang w:val="en-US"/>
        </w:rPr>
        <w:t xml:space="preserve">” many companies argue that with Option 1-2 LP-WUS the periodicity for monitoring LP-WUS is much smaller than with Option 1-1 and, hence, the UE should not start the </w:t>
      </w:r>
      <w:proofErr w:type="spellStart"/>
      <w:r w:rsidR="00880657" w:rsidRPr="00324CAB">
        <w:rPr>
          <w:bCs/>
          <w:i/>
          <w:iCs/>
        </w:rPr>
        <w:t>lpwus-PDCCHMonitoringTimer</w:t>
      </w:r>
      <w:proofErr w:type="spellEnd"/>
      <w:r w:rsidR="00880657">
        <w:rPr>
          <w:bCs/>
          <w:i/>
          <w:iCs/>
        </w:rPr>
        <w:t xml:space="preserve"> </w:t>
      </w:r>
      <w:r w:rsidR="009367DF">
        <w:rPr>
          <w:bCs/>
        </w:rPr>
        <w:t xml:space="preserve">upon not being able to monitor for LP-WUS in an LO (LP-WUS </w:t>
      </w:r>
      <w:r w:rsidR="00144A79">
        <w:rPr>
          <w:bCs/>
        </w:rPr>
        <w:t>O</w:t>
      </w:r>
      <w:r w:rsidR="009367DF">
        <w:rPr>
          <w:bCs/>
        </w:rPr>
        <w:t>ccasion)</w:t>
      </w:r>
      <w:r w:rsidR="00144A79">
        <w:rPr>
          <w:bCs/>
        </w:rPr>
        <w:t>. However, such an assumption seems bold as it was agreed previously that the LP-WUS monitoring periodicity with Option 1-2 could be as long as Long DRX cycle.</w:t>
      </w:r>
      <w:r w:rsidR="009624C8">
        <w:rPr>
          <w:bCs/>
        </w:rPr>
        <w:t xml:space="preserve"> </w:t>
      </w:r>
      <w:r w:rsidR="002740B9">
        <w:rPr>
          <w:bCs/>
        </w:rPr>
        <w:t>On the other hand, when the LP-WUS monitoring periodicity is indeed frequent</w:t>
      </w:r>
      <w:r w:rsidR="009624C8">
        <w:rPr>
          <w:bCs/>
        </w:rPr>
        <w:t xml:space="preserve">, it would not make sense to always start the </w:t>
      </w:r>
      <w:proofErr w:type="spellStart"/>
      <w:r w:rsidR="009624C8" w:rsidRPr="00324CAB">
        <w:rPr>
          <w:bCs/>
          <w:i/>
          <w:iCs/>
        </w:rPr>
        <w:t>lpwus-PDCCHMonitoringTimer</w:t>
      </w:r>
      <w:proofErr w:type="spellEnd"/>
      <w:r w:rsidR="009624C8">
        <w:rPr>
          <w:bCs/>
        </w:rPr>
        <w:t xml:space="preserve"> when the collision happens as in such a case the energy efficiency will suffer from potentially frequent PDCCH monitoring. Hence, </w:t>
      </w:r>
      <w:r w:rsidR="007C390A">
        <w:rPr>
          <w:bCs/>
        </w:rPr>
        <w:t xml:space="preserve">it would seem simplest allowing NW to configure whether the UE should start the </w:t>
      </w:r>
      <w:proofErr w:type="spellStart"/>
      <w:r w:rsidR="007C390A" w:rsidRPr="00324CAB">
        <w:rPr>
          <w:bCs/>
          <w:i/>
          <w:iCs/>
        </w:rPr>
        <w:t>lpwus-PDCCHMonitoringTimer</w:t>
      </w:r>
      <w:proofErr w:type="spellEnd"/>
      <w:r w:rsidR="007C390A">
        <w:rPr>
          <w:bCs/>
        </w:rPr>
        <w:t xml:space="preserve"> upon collision or not, since the NW can </w:t>
      </w:r>
      <w:proofErr w:type="gramStart"/>
      <w:r w:rsidR="007C390A">
        <w:rPr>
          <w:bCs/>
        </w:rPr>
        <w:t>take into account</w:t>
      </w:r>
      <w:proofErr w:type="gramEnd"/>
      <w:r w:rsidR="007C390A">
        <w:rPr>
          <w:bCs/>
        </w:rPr>
        <w:t xml:space="preserve"> the LP-WUS periodicity as well as </w:t>
      </w:r>
      <w:r w:rsidR="006328B2">
        <w:rPr>
          <w:bCs/>
        </w:rPr>
        <w:t xml:space="preserve">most of the possible collision events upon configuration. </w:t>
      </w:r>
    </w:p>
    <w:p w14:paraId="71D59F5E" w14:textId="7171B005" w:rsidR="006328B2" w:rsidRPr="00A133B6" w:rsidRDefault="006328B2" w:rsidP="00DB246C">
      <w:pPr>
        <w:rPr>
          <w:bCs/>
        </w:rPr>
      </w:pPr>
      <w:r>
        <w:rPr>
          <w:b/>
        </w:rPr>
        <w:t xml:space="preserve">Proposal 6: </w:t>
      </w:r>
      <w:r w:rsidR="00A133B6">
        <w:rPr>
          <w:bCs/>
        </w:rPr>
        <w:t xml:space="preserve">NW configures whether the UE starts </w:t>
      </w:r>
      <w:proofErr w:type="spellStart"/>
      <w:r w:rsidR="00A133B6" w:rsidRPr="00324CAB">
        <w:rPr>
          <w:bCs/>
          <w:i/>
          <w:iCs/>
        </w:rPr>
        <w:t>lpwus-PDCCHMonitoringTimer</w:t>
      </w:r>
      <w:proofErr w:type="spellEnd"/>
      <w:r w:rsidR="00A133B6">
        <w:rPr>
          <w:bCs/>
        </w:rPr>
        <w:t xml:space="preserve"> upon </w:t>
      </w:r>
      <w:r w:rsidR="002F63EA">
        <w:rPr>
          <w:bCs/>
        </w:rPr>
        <w:t xml:space="preserve">not being able to monitor for LP-WUS </w:t>
      </w:r>
      <w:r w:rsidR="009D3DF0">
        <w:rPr>
          <w:bCs/>
        </w:rPr>
        <w:t xml:space="preserve">when there is a collision with </w:t>
      </w:r>
      <w:r w:rsidR="009D3DF0" w:rsidRPr="009D3DF0">
        <w:rPr>
          <w:bCs/>
        </w:rPr>
        <w:t xml:space="preserve">Active Time, measurement gap, </w:t>
      </w:r>
      <w:r w:rsidR="009D3DF0">
        <w:rPr>
          <w:bCs/>
        </w:rPr>
        <w:t>or</w:t>
      </w:r>
      <w:r w:rsidR="009D3DF0" w:rsidRPr="009D3DF0">
        <w:rPr>
          <w:bCs/>
        </w:rPr>
        <w:t xml:space="preserve"> RAR window monitoring for BFR.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19930558" w:rsidR="009339CB" w:rsidRDefault="009339CB" w:rsidP="009339CB">
      <w:r>
        <w:t>This document has made the following observations</w:t>
      </w:r>
      <w:r w:rsidR="00C51E25">
        <w:rPr>
          <w:rFonts w:hint="eastAsia"/>
          <w:lang w:eastAsia="ko-KR"/>
        </w:rPr>
        <w:t xml:space="preserve"> and proposals</w:t>
      </w:r>
      <w:r>
        <w:t>:</w:t>
      </w:r>
    </w:p>
    <w:p w14:paraId="1BF6D10A" w14:textId="77777777" w:rsidR="00540C81" w:rsidRDefault="00540C81" w:rsidP="00540C81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1</w:t>
      </w:r>
      <w:r w:rsidRPr="2A750C77">
        <w:rPr>
          <w:lang w:val="en-US" w:eastAsia="ko-KR"/>
        </w:rPr>
        <w:t xml:space="preserve">: </w:t>
      </w:r>
      <w:r>
        <w:rPr>
          <w:lang w:val="en-US" w:eastAsia="ko-KR"/>
        </w:rPr>
        <w:t>The UE capability signaling on minimum time gap between LP-WUS reception and MR to start PDCCH monitoring per SCS indicates support for LP-WUS in RRC_CONNECTED</w:t>
      </w:r>
      <w:r w:rsidRPr="2A750C77">
        <w:rPr>
          <w:lang w:val="en-US" w:eastAsia="ko-KR"/>
        </w:rPr>
        <w:t xml:space="preserve">. </w:t>
      </w:r>
      <w:r>
        <w:rPr>
          <w:bCs/>
        </w:rPr>
        <w:t xml:space="preserve"> </w:t>
      </w:r>
    </w:p>
    <w:p w14:paraId="07C4390C" w14:textId="77777777" w:rsidR="00F45044" w:rsidRDefault="00F45044" w:rsidP="00F45044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2</w:t>
      </w:r>
      <w:r w:rsidRPr="2A750C77">
        <w:rPr>
          <w:lang w:val="en-US" w:eastAsia="ko-KR"/>
        </w:rPr>
        <w:t xml:space="preserve">: </w:t>
      </w:r>
      <w:r>
        <w:rPr>
          <w:lang w:val="en-US" w:eastAsia="ko-KR"/>
        </w:rPr>
        <w:t>As a baseline, support the same entry/exit condition criteria based on serving cell quality to activate/deactivate LP-WUS monitoring in RRC_CONNECTED mode as agreed for RRC_IDLE/INACTIVE mode.</w:t>
      </w:r>
    </w:p>
    <w:p w14:paraId="0DCD47CC" w14:textId="77777777" w:rsidR="00F45044" w:rsidRDefault="00F45044" w:rsidP="00F45044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3</w:t>
      </w:r>
      <w:r w:rsidRPr="2A750C77">
        <w:rPr>
          <w:lang w:val="en-US" w:eastAsia="ko-KR"/>
        </w:rPr>
        <w:t xml:space="preserve">: </w:t>
      </w:r>
      <w:r>
        <w:rPr>
          <w:lang w:val="en-US" w:eastAsia="ko-KR"/>
        </w:rPr>
        <w:t>UE can be configured with a threshold number of LP-WUS receptions for determining LP-WUS in coverage (e.g., successful reception) and out-of-coverage (e.g., reception failure).</w:t>
      </w:r>
    </w:p>
    <w:p w14:paraId="174806B3" w14:textId="77777777" w:rsidR="00F45044" w:rsidRDefault="00F45044" w:rsidP="00F45044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4</w:t>
      </w:r>
      <w:r w:rsidRPr="2A750C77">
        <w:rPr>
          <w:lang w:val="en-US" w:eastAsia="ko-KR"/>
        </w:rPr>
        <w:t xml:space="preserve">: </w:t>
      </w:r>
      <w:r>
        <w:rPr>
          <w:lang w:val="en-US" w:eastAsia="ko-KR"/>
        </w:rPr>
        <w:t>Support a timer as additional condition to activate/deactivate LP-WUS monitoring.</w:t>
      </w:r>
    </w:p>
    <w:p w14:paraId="4135AD3C" w14:textId="77777777" w:rsidR="00F45044" w:rsidRDefault="00F45044" w:rsidP="00F45044">
      <w:pPr>
        <w:rPr>
          <w:lang w:val="en-US" w:eastAsia="ko-KR"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5</w:t>
      </w:r>
      <w:r w:rsidRPr="2A750C77">
        <w:rPr>
          <w:lang w:val="en-US" w:eastAsia="ko-KR"/>
        </w:rPr>
        <w:t xml:space="preserve">: </w:t>
      </w:r>
      <w:r w:rsidRPr="004C0564">
        <w:rPr>
          <w:lang w:val="en-US" w:eastAsia="ko-KR"/>
        </w:rPr>
        <w:t xml:space="preserve">UE reports the events of autonomous deactivation of LP-WUS monitoring to the </w:t>
      </w:r>
      <w:proofErr w:type="spellStart"/>
      <w:r w:rsidRPr="004C0564">
        <w:rPr>
          <w:lang w:val="en-US" w:eastAsia="ko-KR"/>
        </w:rPr>
        <w:t>gNB</w:t>
      </w:r>
      <w:proofErr w:type="spellEnd"/>
      <w:r w:rsidRPr="004C0564">
        <w:rPr>
          <w:lang w:val="en-US" w:eastAsia="ko-KR"/>
        </w:rPr>
        <w:t>.</w:t>
      </w:r>
    </w:p>
    <w:p w14:paraId="5B4FF43B" w14:textId="31286BE9" w:rsidR="00503B3D" w:rsidRPr="009D3DF0" w:rsidRDefault="009D3DF0" w:rsidP="00F45044">
      <w:pPr>
        <w:rPr>
          <w:bCs/>
        </w:rPr>
      </w:pPr>
      <w:r>
        <w:rPr>
          <w:b/>
        </w:rPr>
        <w:t xml:space="preserve">Proposal 6: </w:t>
      </w:r>
      <w:r>
        <w:rPr>
          <w:bCs/>
        </w:rPr>
        <w:t xml:space="preserve">NW configures whether the UE starts </w:t>
      </w:r>
      <w:proofErr w:type="spellStart"/>
      <w:r w:rsidRPr="00324CAB">
        <w:rPr>
          <w:bCs/>
          <w:i/>
          <w:iCs/>
        </w:rPr>
        <w:t>lpwus-PDCCHMonitoringTimer</w:t>
      </w:r>
      <w:proofErr w:type="spellEnd"/>
      <w:r>
        <w:rPr>
          <w:bCs/>
        </w:rPr>
        <w:t xml:space="preserve"> upon not being able to monitor for LP-WUS when there is a collision with </w:t>
      </w:r>
      <w:r w:rsidRPr="009D3DF0">
        <w:rPr>
          <w:bCs/>
        </w:rPr>
        <w:t xml:space="preserve">Active Time, measurement gap, </w:t>
      </w:r>
      <w:r>
        <w:rPr>
          <w:bCs/>
        </w:rPr>
        <w:t>or</w:t>
      </w:r>
      <w:r w:rsidRPr="009D3DF0">
        <w:rPr>
          <w:bCs/>
        </w:rPr>
        <w:t xml:space="preserve"> RAR window monitoring for BFR.</w:t>
      </w:r>
    </w:p>
    <w:sectPr w:rsidR="00503B3D" w:rsidRPr="009D3DF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A1ED7" w14:textId="77777777" w:rsidR="00F57473" w:rsidRDefault="00F57473">
      <w:r>
        <w:separator/>
      </w:r>
    </w:p>
  </w:endnote>
  <w:endnote w:type="continuationSeparator" w:id="0">
    <w:p w14:paraId="6FF93F83" w14:textId="77777777" w:rsidR="00F57473" w:rsidRDefault="00F57473">
      <w:r>
        <w:continuationSeparator/>
      </w:r>
    </w:p>
  </w:endnote>
  <w:endnote w:type="continuationNotice" w:id="1">
    <w:p w14:paraId="3C077E2B" w14:textId="77777777" w:rsidR="00F57473" w:rsidRDefault="00F574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0B75E" w14:textId="77777777" w:rsidR="00F57473" w:rsidRDefault="00F57473">
      <w:r>
        <w:separator/>
      </w:r>
    </w:p>
  </w:footnote>
  <w:footnote w:type="continuationSeparator" w:id="0">
    <w:p w14:paraId="4503C557" w14:textId="77777777" w:rsidR="00F57473" w:rsidRDefault="00F57473">
      <w:r>
        <w:continuationSeparator/>
      </w:r>
    </w:p>
  </w:footnote>
  <w:footnote w:type="continuationNotice" w:id="1">
    <w:p w14:paraId="411C2E60" w14:textId="77777777" w:rsidR="00F57473" w:rsidRDefault="00F574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285D18"/>
    <w:multiLevelType w:val="hybridMultilevel"/>
    <w:tmpl w:val="79122E96"/>
    <w:lvl w:ilvl="0" w:tplc="84D8E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stem Font Regular" w:hAnsi="System Font Regular" w:hint="default"/>
      </w:rPr>
    </w:lvl>
    <w:lvl w:ilvl="1" w:tplc="E132FB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62108C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ystem Font Regular" w:hAnsi="System Font Regular" w:hint="default"/>
      </w:rPr>
    </w:lvl>
    <w:lvl w:ilvl="3" w:tplc="D88AB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stem Font Regular" w:hAnsi="System Font Regular" w:hint="default"/>
      </w:rPr>
    </w:lvl>
    <w:lvl w:ilvl="4" w:tplc="A1F0F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ystem Font Regular" w:hAnsi="System Font Regular" w:hint="default"/>
      </w:rPr>
    </w:lvl>
    <w:lvl w:ilvl="5" w:tplc="B6406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ystem Font Regular" w:hAnsi="System Font Regular" w:hint="default"/>
      </w:rPr>
    </w:lvl>
    <w:lvl w:ilvl="6" w:tplc="D6065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stem Font Regular" w:hAnsi="System Font Regular" w:hint="default"/>
      </w:rPr>
    </w:lvl>
    <w:lvl w:ilvl="7" w:tplc="C19CF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ystem Font Regular" w:hAnsi="System Font Regular" w:hint="default"/>
      </w:rPr>
    </w:lvl>
    <w:lvl w:ilvl="8" w:tplc="F01606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ystem Font Regular" w:hAnsi="System Font Regular" w:hint="default"/>
      </w:rPr>
    </w:lvl>
  </w:abstractNum>
  <w:abstractNum w:abstractNumId="13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176B56"/>
    <w:multiLevelType w:val="hybridMultilevel"/>
    <w:tmpl w:val="0F4A0A0C"/>
    <w:lvl w:ilvl="0" w:tplc="E420353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bCs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0A7766"/>
    <w:multiLevelType w:val="hybridMultilevel"/>
    <w:tmpl w:val="85D81606"/>
    <w:lvl w:ilvl="0" w:tplc="E420353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bCs/>
        <w:sz w:val="22"/>
        <w:szCs w:val="28"/>
      </w:rPr>
    </w:lvl>
    <w:lvl w:ilvl="1" w:tplc="BE428E2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5"/>
  </w:num>
  <w:num w:numId="5" w16cid:durableId="630793192">
    <w:abstractNumId w:val="14"/>
  </w:num>
  <w:num w:numId="6" w16cid:durableId="1154301696">
    <w:abstractNumId w:val="16"/>
  </w:num>
  <w:num w:numId="7" w16cid:durableId="1489399165">
    <w:abstractNumId w:val="1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710183270">
    <w:abstractNumId w:val="12"/>
  </w:num>
  <w:num w:numId="19" w16cid:durableId="1824347330">
    <w:abstractNumId w:val="19"/>
  </w:num>
  <w:num w:numId="20" w16cid:durableId="121196298">
    <w:abstractNumId w:val="20"/>
  </w:num>
  <w:num w:numId="21" w16cid:durableId="341124529">
    <w:abstractNumId w:val="13"/>
  </w:num>
  <w:num w:numId="22" w16cid:durableId="1074746358">
    <w:abstractNumId w:val="21"/>
  </w:num>
  <w:num w:numId="23" w16cid:durableId="119160437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F4A"/>
    <w:rsid w:val="000050A1"/>
    <w:rsid w:val="00006C10"/>
    <w:rsid w:val="000074E5"/>
    <w:rsid w:val="0001425F"/>
    <w:rsid w:val="00014EEE"/>
    <w:rsid w:val="00016557"/>
    <w:rsid w:val="0002380D"/>
    <w:rsid w:val="00023C40"/>
    <w:rsid w:val="0002507D"/>
    <w:rsid w:val="00025C2C"/>
    <w:rsid w:val="0002703B"/>
    <w:rsid w:val="00027536"/>
    <w:rsid w:val="0002769C"/>
    <w:rsid w:val="00030BA3"/>
    <w:rsid w:val="00033219"/>
    <w:rsid w:val="00033397"/>
    <w:rsid w:val="00034A93"/>
    <w:rsid w:val="00040095"/>
    <w:rsid w:val="000424CF"/>
    <w:rsid w:val="00042C64"/>
    <w:rsid w:val="00043367"/>
    <w:rsid w:val="000442D1"/>
    <w:rsid w:val="00044A97"/>
    <w:rsid w:val="0004518A"/>
    <w:rsid w:val="00045A84"/>
    <w:rsid w:val="00054C13"/>
    <w:rsid w:val="00061C5D"/>
    <w:rsid w:val="000620CF"/>
    <w:rsid w:val="00065268"/>
    <w:rsid w:val="00065389"/>
    <w:rsid w:val="00065547"/>
    <w:rsid w:val="00066B9B"/>
    <w:rsid w:val="00070482"/>
    <w:rsid w:val="00071F8C"/>
    <w:rsid w:val="00072F73"/>
    <w:rsid w:val="00073C9C"/>
    <w:rsid w:val="00074B05"/>
    <w:rsid w:val="00075F7C"/>
    <w:rsid w:val="00076412"/>
    <w:rsid w:val="00080512"/>
    <w:rsid w:val="00081EB6"/>
    <w:rsid w:val="000826E6"/>
    <w:rsid w:val="00082C42"/>
    <w:rsid w:val="000835BE"/>
    <w:rsid w:val="00083BE9"/>
    <w:rsid w:val="0008550C"/>
    <w:rsid w:val="00090468"/>
    <w:rsid w:val="00094568"/>
    <w:rsid w:val="00097B3B"/>
    <w:rsid w:val="000A11C4"/>
    <w:rsid w:val="000A36E4"/>
    <w:rsid w:val="000A4DCF"/>
    <w:rsid w:val="000A6356"/>
    <w:rsid w:val="000A6A62"/>
    <w:rsid w:val="000B00A9"/>
    <w:rsid w:val="000B0AB5"/>
    <w:rsid w:val="000B1395"/>
    <w:rsid w:val="000B2A66"/>
    <w:rsid w:val="000B36CB"/>
    <w:rsid w:val="000B5B51"/>
    <w:rsid w:val="000B7BCF"/>
    <w:rsid w:val="000C0B00"/>
    <w:rsid w:val="000C219B"/>
    <w:rsid w:val="000C522B"/>
    <w:rsid w:val="000C57EF"/>
    <w:rsid w:val="000C75DB"/>
    <w:rsid w:val="000D0EF5"/>
    <w:rsid w:val="000D17BE"/>
    <w:rsid w:val="000D1BA4"/>
    <w:rsid w:val="000D349F"/>
    <w:rsid w:val="000D3DFC"/>
    <w:rsid w:val="000D58AB"/>
    <w:rsid w:val="000D65A3"/>
    <w:rsid w:val="000E0CC6"/>
    <w:rsid w:val="000E116B"/>
    <w:rsid w:val="000E5394"/>
    <w:rsid w:val="000E5781"/>
    <w:rsid w:val="000E5C23"/>
    <w:rsid w:val="000E6C5C"/>
    <w:rsid w:val="000F313A"/>
    <w:rsid w:val="000F4CBF"/>
    <w:rsid w:val="00105CB9"/>
    <w:rsid w:val="0011005A"/>
    <w:rsid w:val="0011053F"/>
    <w:rsid w:val="00110C73"/>
    <w:rsid w:val="00112F1A"/>
    <w:rsid w:val="001146AF"/>
    <w:rsid w:val="00114EA2"/>
    <w:rsid w:val="00115B06"/>
    <w:rsid w:val="00116C57"/>
    <w:rsid w:val="00120C90"/>
    <w:rsid w:val="00123C54"/>
    <w:rsid w:val="00124586"/>
    <w:rsid w:val="001257F0"/>
    <w:rsid w:val="0012610D"/>
    <w:rsid w:val="00130045"/>
    <w:rsid w:val="001330AA"/>
    <w:rsid w:val="00134509"/>
    <w:rsid w:val="0014026B"/>
    <w:rsid w:val="0014066D"/>
    <w:rsid w:val="001412D4"/>
    <w:rsid w:val="001447BC"/>
    <w:rsid w:val="00144A79"/>
    <w:rsid w:val="00145075"/>
    <w:rsid w:val="00145A4E"/>
    <w:rsid w:val="00150142"/>
    <w:rsid w:val="00152925"/>
    <w:rsid w:val="00153B08"/>
    <w:rsid w:val="00154138"/>
    <w:rsid w:val="00155DE5"/>
    <w:rsid w:val="00156E9F"/>
    <w:rsid w:val="00160929"/>
    <w:rsid w:val="00161CB6"/>
    <w:rsid w:val="001638EE"/>
    <w:rsid w:val="00165D8D"/>
    <w:rsid w:val="00171E25"/>
    <w:rsid w:val="0017261D"/>
    <w:rsid w:val="00172C72"/>
    <w:rsid w:val="00173C85"/>
    <w:rsid w:val="001741A0"/>
    <w:rsid w:val="00174681"/>
    <w:rsid w:val="00174851"/>
    <w:rsid w:val="00175C44"/>
    <w:rsid w:val="00175FA0"/>
    <w:rsid w:val="00181187"/>
    <w:rsid w:val="001836A0"/>
    <w:rsid w:val="00184D21"/>
    <w:rsid w:val="00185319"/>
    <w:rsid w:val="0018542A"/>
    <w:rsid w:val="001868D1"/>
    <w:rsid w:val="001870CD"/>
    <w:rsid w:val="00190FAE"/>
    <w:rsid w:val="00191D83"/>
    <w:rsid w:val="00192091"/>
    <w:rsid w:val="00194C74"/>
    <w:rsid w:val="00194CD0"/>
    <w:rsid w:val="00196648"/>
    <w:rsid w:val="001A02C4"/>
    <w:rsid w:val="001A5090"/>
    <w:rsid w:val="001A7287"/>
    <w:rsid w:val="001A74B7"/>
    <w:rsid w:val="001B04B0"/>
    <w:rsid w:val="001B2165"/>
    <w:rsid w:val="001B3ED1"/>
    <w:rsid w:val="001B49C9"/>
    <w:rsid w:val="001B5C18"/>
    <w:rsid w:val="001C0377"/>
    <w:rsid w:val="001C2007"/>
    <w:rsid w:val="001C20F9"/>
    <w:rsid w:val="001C23F4"/>
    <w:rsid w:val="001C27A8"/>
    <w:rsid w:val="001C39BB"/>
    <w:rsid w:val="001C4F79"/>
    <w:rsid w:val="001C54A6"/>
    <w:rsid w:val="001D1D2E"/>
    <w:rsid w:val="001D2227"/>
    <w:rsid w:val="001D2C44"/>
    <w:rsid w:val="001D45E0"/>
    <w:rsid w:val="001D55C4"/>
    <w:rsid w:val="001D57AC"/>
    <w:rsid w:val="001D76C7"/>
    <w:rsid w:val="001E01F1"/>
    <w:rsid w:val="001E19D3"/>
    <w:rsid w:val="001E1BB5"/>
    <w:rsid w:val="001E4049"/>
    <w:rsid w:val="001E46F4"/>
    <w:rsid w:val="001F09CF"/>
    <w:rsid w:val="001F168B"/>
    <w:rsid w:val="001F1802"/>
    <w:rsid w:val="001F2F44"/>
    <w:rsid w:val="001F500B"/>
    <w:rsid w:val="001F5E2E"/>
    <w:rsid w:val="001F6354"/>
    <w:rsid w:val="001F7831"/>
    <w:rsid w:val="00202C5C"/>
    <w:rsid w:val="00204045"/>
    <w:rsid w:val="0020413C"/>
    <w:rsid w:val="00205F4B"/>
    <w:rsid w:val="00206640"/>
    <w:rsid w:val="00206F9C"/>
    <w:rsid w:val="0020712B"/>
    <w:rsid w:val="00210584"/>
    <w:rsid w:val="002150B7"/>
    <w:rsid w:val="00216B8E"/>
    <w:rsid w:val="00222E87"/>
    <w:rsid w:val="0022489A"/>
    <w:rsid w:val="00226012"/>
    <w:rsid w:val="0022606D"/>
    <w:rsid w:val="0022614A"/>
    <w:rsid w:val="00231728"/>
    <w:rsid w:val="002333F9"/>
    <w:rsid w:val="002376DE"/>
    <w:rsid w:val="00240F3E"/>
    <w:rsid w:val="00241E42"/>
    <w:rsid w:val="0024282A"/>
    <w:rsid w:val="00244A05"/>
    <w:rsid w:val="00250404"/>
    <w:rsid w:val="0025349B"/>
    <w:rsid w:val="00256B74"/>
    <w:rsid w:val="0025771D"/>
    <w:rsid w:val="002610C3"/>
    <w:rsid w:val="002610D8"/>
    <w:rsid w:val="002617D8"/>
    <w:rsid w:val="00261855"/>
    <w:rsid w:val="00265389"/>
    <w:rsid w:val="00267D13"/>
    <w:rsid w:val="00272C5A"/>
    <w:rsid w:val="002731C2"/>
    <w:rsid w:val="002740B9"/>
    <w:rsid w:val="002740E1"/>
    <w:rsid w:val="002747EC"/>
    <w:rsid w:val="0028067C"/>
    <w:rsid w:val="00281E4E"/>
    <w:rsid w:val="00283DBA"/>
    <w:rsid w:val="002855BF"/>
    <w:rsid w:val="00285710"/>
    <w:rsid w:val="002871EE"/>
    <w:rsid w:val="002874C5"/>
    <w:rsid w:val="00290A7C"/>
    <w:rsid w:val="002918A6"/>
    <w:rsid w:val="002918FC"/>
    <w:rsid w:val="00293517"/>
    <w:rsid w:val="002936EA"/>
    <w:rsid w:val="00294AD3"/>
    <w:rsid w:val="002A0D51"/>
    <w:rsid w:val="002A2A66"/>
    <w:rsid w:val="002A2C55"/>
    <w:rsid w:val="002A3371"/>
    <w:rsid w:val="002A3B89"/>
    <w:rsid w:val="002A487C"/>
    <w:rsid w:val="002A7DFD"/>
    <w:rsid w:val="002B0077"/>
    <w:rsid w:val="002B069A"/>
    <w:rsid w:val="002B0AF0"/>
    <w:rsid w:val="002B0C82"/>
    <w:rsid w:val="002B2988"/>
    <w:rsid w:val="002B2C23"/>
    <w:rsid w:val="002B377A"/>
    <w:rsid w:val="002B7CE4"/>
    <w:rsid w:val="002C0C72"/>
    <w:rsid w:val="002C25AA"/>
    <w:rsid w:val="002C37F6"/>
    <w:rsid w:val="002C3958"/>
    <w:rsid w:val="002C4673"/>
    <w:rsid w:val="002C56B0"/>
    <w:rsid w:val="002C5D12"/>
    <w:rsid w:val="002C671A"/>
    <w:rsid w:val="002D2AD0"/>
    <w:rsid w:val="002D3657"/>
    <w:rsid w:val="002D6666"/>
    <w:rsid w:val="002D7F9C"/>
    <w:rsid w:val="002E1AF3"/>
    <w:rsid w:val="002E33A8"/>
    <w:rsid w:val="002E37D6"/>
    <w:rsid w:val="002E6006"/>
    <w:rsid w:val="002E6D12"/>
    <w:rsid w:val="002E7E55"/>
    <w:rsid w:val="002F0D22"/>
    <w:rsid w:val="002F45E0"/>
    <w:rsid w:val="002F63EA"/>
    <w:rsid w:val="002F7534"/>
    <w:rsid w:val="002F75CD"/>
    <w:rsid w:val="002F7915"/>
    <w:rsid w:val="003020DD"/>
    <w:rsid w:val="0030716E"/>
    <w:rsid w:val="00310588"/>
    <w:rsid w:val="00310934"/>
    <w:rsid w:val="00311B17"/>
    <w:rsid w:val="00314EFD"/>
    <w:rsid w:val="00316B24"/>
    <w:rsid w:val="003172DC"/>
    <w:rsid w:val="00317BC6"/>
    <w:rsid w:val="00317D09"/>
    <w:rsid w:val="00320B1E"/>
    <w:rsid w:val="00320E85"/>
    <w:rsid w:val="00322A81"/>
    <w:rsid w:val="00323B9B"/>
    <w:rsid w:val="0032452F"/>
    <w:rsid w:val="00325AE3"/>
    <w:rsid w:val="00326069"/>
    <w:rsid w:val="00326670"/>
    <w:rsid w:val="00342301"/>
    <w:rsid w:val="00342F95"/>
    <w:rsid w:val="00345BAC"/>
    <w:rsid w:val="00346049"/>
    <w:rsid w:val="0035462D"/>
    <w:rsid w:val="00355DDB"/>
    <w:rsid w:val="00357447"/>
    <w:rsid w:val="00361DAE"/>
    <w:rsid w:val="00362155"/>
    <w:rsid w:val="0036459E"/>
    <w:rsid w:val="00364B41"/>
    <w:rsid w:val="00365A50"/>
    <w:rsid w:val="003679AC"/>
    <w:rsid w:val="00375E94"/>
    <w:rsid w:val="003805DE"/>
    <w:rsid w:val="00380EF3"/>
    <w:rsid w:val="00383096"/>
    <w:rsid w:val="00384286"/>
    <w:rsid w:val="003851B4"/>
    <w:rsid w:val="00385EC5"/>
    <w:rsid w:val="00393271"/>
    <w:rsid w:val="0039346C"/>
    <w:rsid w:val="003A0069"/>
    <w:rsid w:val="003A14EC"/>
    <w:rsid w:val="003A2A65"/>
    <w:rsid w:val="003A41EF"/>
    <w:rsid w:val="003A4ED8"/>
    <w:rsid w:val="003A55E5"/>
    <w:rsid w:val="003A71FE"/>
    <w:rsid w:val="003A7C1C"/>
    <w:rsid w:val="003B2FC9"/>
    <w:rsid w:val="003B389A"/>
    <w:rsid w:val="003B40AD"/>
    <w:rsid w:val="003B5058"/>
    <w:rsid w:val="003C27F4"/>
    <w:rsid w:val="003C2E45"/>
    <w:rsid w:val="003C4E37"/>
    <w:rsid w:val="003C7A4A"/>
    <w:rsid w:val="003C7E48"/>
    <w:rsid w:val="003D0593"/>
    <w:rsid w:val="003D0FD0"/>
    <w:rsid w:val="003D1269"/>
    <w:rsid w:val="003D33B5"/>
    <w:rsid w:val="003D5476"/>
    <w:rsid w:val="003D62FA"/>
    <w:rsid w:val="003D669F"/>
    <w:rsid w:val="003D6B42"/>
    <w:rsid w:val="003E16BE"/>
    <w:rsid w:val="003E1D5F"/>
    <w:rsid w:val="003E3FD8"/>
    <w:rsid w:val="003F0544"/>
    <w:rsid w:val="003F069A"/>
    <w:rsid w:val="003F1E31"/>
    <w:rsid w:val="003F209D"/>
    <w:rsid w:val="003F4E28"/>
    <w:rsid w:val="003F6791"/>
    <w:rsid w:val="003F76B6"/>
    <w:rsid w:val="003F7A45"/>
    <w:rsid w:val="004006E8"/>
    <w:rsid w:val="00401649"/>
    <w:rsid w:val="00401855"/>
    <w:rsid w:val="00403E52"/>
    <w:rsid w:val="0040484B"/>
    <w:rsid w:val="00412126"/>
    <w:rsid w:val="00412F85"/>
    <w:rsid w:val="00414568"/>
    <w:rsid w:val="00415BA3"/>
    <w:rsid w:val="00415E6D"/>
    <w:rsid w:val="004169BD"/>
    <w:rsid w:val="00417B51"/>
    <w:rsid w:val="00420C3A"/>
    <w:rsid w:val="00420E68"/>
    <w:rsid w:val="00426B63"/>
    <w:rsid w:val="0042787D"/>
    <w:rsid w:val="00432910"/>
    <w:rsid w:val="0043402C"/>
    <w:rsid w:val="0043461C"/>
    <w:rsid w:val="004367C8"/>
    <w:rsid w:val="00441B1B"/>
    <w:rsid w:val="00446C3A"/>
    <w:rsid w:val="00446DA1"/>
    <w:rsid w:val="00450197"/>
    <w:rsid w:val="00450AE2"/>
    <w:rsid w:val="004532D6"/>
    <w:rsid w:val="00460F94"/>
    <w:rsid w:val="004620AA"/>
    <w:rsid w:val="00464E98"/>
    <w:rsid w:val="00465587"/>
    <w:rsid w:val="00465E93"/>
    <w:rsid w:val="00466417"/>
    <w:rsid w:val="004676A1"/>
    <w:rsid w:val="00471682"/>
    <w:rsid w:val="00473C07"/>
    <w:rsid w:val="00475784"/>
    <w:rsid w:val="00477455"/>
    <w:rsid w:val="0048470B"/>
    <w:rsid w:val="00492461"/>
    <w:rsid w:val="004A1F7B"/>
    <w:rsid w:val="004A22AF"/>
    <w:rsid w:val="004A38CD"/>
    <w:rsid w:val="004A3AB4"/>
    <w:rsid w:val="004A4D4D"/>
    <w:rsid w:val="004A5A71"/>
    <w:rsid w:val="004B0EDA"/>
    <w:rsid w:val="004B14F9"/>
    <w:rsid w:val="004C0409"/>
    <w:rsid w:val="004C0564"/>
    <w:rsid w:val="004C44D2"/>
    <w:rsid w:val="004C53B9"/>
    <w:rsid w:val="004C58EA"/>
    <w:rsid w:val="004C593C"/>
    <w:rsid w:val="004C6824"/>
    <w:rsid w:val="004C6EFC"/>
    <w:rsid w:val="004D2424"/>
    <w:rsid w:val="004D3578"/>
    <w:rsid w:val="004D380D"/>
    <w:rsid w:val="004D5493"/>
    <w:rsid w:val="004D572B"/>
    <w:rsid w:val="004E05E1"/>
    <w:rsid w:val="004E213A"/>
    <w:rsid w:val="004E52E7"/>
    <w:rsid w:val="004E63EB"/>
    <w:rsid w:val="004E69E5"/>
    <w:rsid w:val="004E7553"/>
    <w:rsid w:val="004F1185"/>
    <w:rsid w:val="004F1A8B"/>
    <w:rsid w:val="004F20AB"/>
    <w:rsid w:val="004F2A79"/>
    <w:rsid w:val="004F3ABF"/>
    <w:rsid w:val="004F4540"/>
    <w:rsid w:val="004F6160"/>
    <w:rsid w:val="004F73A7"/>
    <w:rsid w:val="00500206"/>
    <w:rsid w:val="0050227A"/>
    <w:rsid w:val="0050231C"/>
    <w:rsid w:val="00502560"/>
    <w:rsid w:val="00503171"/>
    <w:rsid w:val="00503B3D"/>
    <w:rsid w:val="005044AF"/>
    <w:rsid w:val="00505299"/>
    <w:rsid w:val="005067F7"/>
    <w:rsid w:val="00506C28"/>
    <w:rsid w:val="005116AB"/>
    <w:rsid w:val="0051184A"/>
    <w:rsid w:val="00513202"/>
    <w:rsid w:val="005139C4"/>
    <w:rsid w:val="00513F85"/>
    <w:rsid w:val="00514666"/>
    <w:rsid w:val="00514EEE"/>
    <w:rsid w:val="00520966"/>
    <w:rsid w:val="005224C6"/>
    <w:rsid w:val="0052277F"/>
    <w:rsid w:val="00523925"/>
    <w:rsid w:val="005274E8"/>
    <w:rsid w:val="00527983"/>
    <w:rsid w:val="005307F5"/>
    <w:rsid w:val="00534DA0"/>
    <w:rsid w:val="00535299"/>
    <w:rsid w:val="00536C78"/>
    <w:rsid w:val="00537809"/>
    <w:rsid w:val="00537DA5"/>
    <w:rsid w:val="00537F45"/>
    <w:rsid w:val="00540C81"/>
    <w:rsid w:val="00540CC3"/>
    <w:rsid w:val="0054184C"/>
    <w:rsid w:val="00541B66"/>
    <w:rsid w:val="005432D9"/>
    <w:rsid w:val="00543E6C"/>
    <w:rsid w:val="005444C8"/>
    <w:rsid w:val="00547D88"/>
    <w:rsid w:val="005507F5"/>
    <w:rsid w:val="00554286"/>
    <w:rsid w:val="005549FF"/>
    <w:rsid w:val="005568CD"/>
    <w:rsid w:val="00556A87"/>
    <w:rsid w:val="00556C84"/>
    <w:rsid w:val="005602EE"/>
    <w:rsid w:val="00561A8E"/>
    <w:rsid w:val="00564E22"/>
    <w:rsid w:val="00565087"/>
    <w:rsid w:val="0056573F"/>
    <w:rsid w:val="00566111"/>
    <w:rsid w:val="00567DC6"/>
    <w:rsid w:val="00571279"/>
    <w:rsid w:val="00572B6D"/>
    <w:rsid w:val="00573250"/>
    <w:rsid w:val="00575B74"/>
    <w:rsid w:val="00575FC5"/>
    <w:rsid w:val="005776B0"/>
    <w:rsid w:val="0058076D"/>
    <w:rsid w:val="00580E70"/>
    <w:rsid w:val="00583294"/>
    <w:rsid w:val="0058488E"/>
    <w:rsid w:val="00587870"/>
    <w:rsid w:val="005909D8"/>
    <w:rsid w:val="005955BD"/>
    <w:rsid w:val="00595AE9"/>
    <w:rsid w:val="005A13AB"/>
    <w:rsid w:val="005A20BE"/>
    <w:rsid w:val="005A3300"/>
    <w:rsid w:val="005A3F23"/>
    <w:rsid w:val="005A3FB4"/>
    <w:rsid w:val="005A49C6"/>
    <w:rsid w:val="005A4E04"/>
    <w:rsid w:val="005A7D32"/>
    <w:rsid w:val="005B0894"/>
    <w:rsid w:val="005B0F95"/>
    <w:rsid w:val="005B375F"/>
    <w:rsid w:val="005B3F66"/>
    <w:rsid w:val="005B48EB"/>
    <w:rsid w:val="005B6BA9"/>
    <w:rsid w:val="005B7018"/>
    <w:rsid w:val="005C1F91"/>
    <w:rsid w:val="005C5F05"/>
    <w:rsid w:val="005C631E"/>
    <w:rsid w:val="005C6769"/>
    <w:rsid w:val="005C766E"/>
    <w:rsid w:val="005C7CD5"/>
    <w:rsid w:val="005D01BF"/>
    <w:rsid w:val="005D04C9"/>
    <w:rsid w:val="005D06EC"/>
    <w:rsid w:val="005D4119"/>
    <w:rsid w:val="005D5AA6"/>
    <w:rsid w:val="005E3245"/>
    <w:rsid w:val="005E3432"/>
    <w:rsid w:val="005E37F3"/>
    <w:rsid w:val="005E58AB"/>
    <w:rsid w:val="005E7094"/>
    <w:rsid w:val="005F2976"/>
    <w:rsid w:val="005F45C0"/>
    <w:rsid w:val="00600A74"/>
    <w:rsid w:val="00600CC3"/>
    <w:rsid w:val="00602183"/>
    <w:rsid w:val="00602F77"/>
    <w:rsid w:val="0060541C"/>
    <w:rsid w:val="00606121"/>
    <w:rsid w:val="00606BEB"/>
    <w:rsid w:val="00607655"/>
    <w:rsid w:val="00611566"/>
    <w:rsid w:val="00611615"/>
    <w:rsid w:val="00612091"/>
    <w:rsid w:val="006123CD"/>
    <w:rsid w:val="00613687"/>
    <w:rsid w:val="00616E97"/>
    <w:rsid w:val="00617887"/>
    <w:rsid w:val="00621846"/>
    <w:rsid w:val="0062361E"/>
    <w:rsid w:val="00623967"/>
    <w:rsid w:val="00625EA3"/>
    <w:rsid w:val="006260D4"/>
    <w:rsid w:val="006263FE"/>
    <w:rsid w:val="00627394"/>
    <w:rsid w:val="00630CD0"/>
    <w:rsid w:val="00630DC4"/>
    <w:rsid w:val="00631282"/>
    <w:rsid w:val="006328B2"/>
    <w:rsid w:val="00633221"/>
    <w:rsid w:val="006355FD"/>
    <w:rsid w:val="00635B8D"/>
    <w:rsid w:val="00640F28"/>
    <w:rsid w:val="00641F01"/>
    <w:rsid w:val="00643005"/>
    <w:rsid w:val="006438FD"/>
    <w:rsid w:val="00646C22"/>
    <w:rsid w:val="00646D99"/>
    <w:rsid w:val="00647EAF"/>
    <w:rsid w:val="00652BE7"/>
    <w:rsid w:val="006533BB"/>
    <w:rsid w:val="00656910"/>
    <w:rsid w:val="00656A82"/>
    <w:rsid w:val="006574C0"/>
    <w:rsid w:val="0066129F"/>
    <w:rsid w:val="0066198D"/>
    <w:rsid w:val="00662AAB"/>
    <w:rsid w:val="00662E84"/>
    <w:rsid w:val="00667838"/>
    <w:rsid w:val="00670B9D"/>
    <w:rsid w:val="00671E47"/>
    <w:rsid w:val="006732E5"/>
    <w:rsid w:val="00674931"/>
    <w:rsid w:val="00674AED"/>
    <w:rsid w:val="00674D43"/>
    <w:rsid w:val="006764F3"/>
    <w:rsid w:val="00676E01"/>
    <w:rsid w:val="006813B0"/>
    <w:rsid w:val="0068148A"/>
    <w:rsid w:val="00683391"/>
    <w:rsid w:val="00683AB2"/>
    <w:rsid w:val="00683DD9"/>
    <w:rsid w:val="006861DB"/>
    <w:rsid w:val="0069451A"/>
    <w:rsid w:val="00696249"/>
    <w:rsid w:val="00696821"/>
    <w:rsid w:val="006979F4"/>
    <w:rsid w:val="006A09E0"/>
    <w:rsid w:val="006A1FCB"/>
    <w:rsid w:val="006A4D9B"/>
    <w:rsid w:val="006A5911"/>
    <w:rsid w:val="006A7177"/>
    <w:rsid w:val="006B0742"/>
    <w:rsid w:val="006B093E"/>
    <w:rsid w:val="006B095D"/>
    <w:rsid w:val="006B1F90"/>
    <w:rsid w:val="006B4DC6"/>
    <w:rsid w:val="006C11E6"/>
    <w:rsid w:val="006C1A9D"/>
    <w:rsid w:val="006C1F08"/>
    <w:rsid w:val="006C2661"/>
    <w:rsid w:val="006C29B3"/>
    <w:rsid w:val="006C66D8"/>
    <w:rsid w:val="006C7615"/>
    <w:rsid w:val="006C7C77"/>
    <w:rsid w:val="006D1E24"/>
    <w:rsid w:val="006D207E"/>
    <w:rsid w:val="006D35DE"/>
    <w:rsid w:val="006D3A74"/>
    <w:rsid w:val="006E1057"/>
    <w:rsid w:val="006E1417"/>
    <w:rsid w:val="006E4B82"/>
    <w:rsid w:val="006E7658"/>
    <w:rsid w:val="006E77EA"/>
    <w:rsid w:val="006F26C5"/>
    <w:rsid w:val="006F33F1"/>
    <w:rsid w:val="006F53F7"/>
    <w:rsid w:val="006F5655"/>
    <w:rsid w:val="006F6A2C"/>
    <w:rsid w:val="00701121"/>
    <w:rsid w:val="00702100"/>
    <w:rsid w:val="00702A15"/>
    <w:rsid w:val="007031B3"/>
    <w:rsid w:val="00705B47"/>
    <w:rsid w:val="007069DC"/>
    <w:rsid w:val="00710201"/>
    <w:rsid w:val="00711DEB"/>
    <w:rsid w:val="007134F1"/>
    <w:rsid w:val="00713DF4"/>
    <w:rsid w:val="007140F4"/>
    <w:rsid w:val="007154F8"/>
    <w:rsid w:val="00715E9F"/>
    <w:rsid w:val="007201C3"/>
    <w:rsid w:val="0072073A"/>
    <w:rsid w:val="007218E3"/>
    <w:rsid w:val="0072252A"/>
    <w:rsid w:val="007234D6"/>
    <w:rsid w:val="00723B23"/>
    <w:rsid w:val="007245CA"/>
    <w:rsid w:val="00725C8D"/>
    <w:rsid w:val="0073190C"/>
    <w:rsid w:val="00732C9D"/>
    <w:rsid w:val="007342B5"/>
    <w:rsid w:val="00734A5B"/>
    <w:rsid w:val="00737748"/>
    <w:rsid w:val="00740102"/>
    <w:rsid w:val="0074096F"/>
    <w:rsid w:val="0074132B"/>
    <w:rsid w:val="00741A78"/>
    <w:rsid w:val="00744098"/>
    <w:rsid w:val="00744E76"/>
    <w:rsid w:val="00751877"/>
    <w:rsid w:val="007535B4"/>
    <w:rsid w:val="0075653E"/>
    <w:rsid w:val="007572BC"/>
    <w:rsid w:val="00757D40"/>
    <w:rsid w:val="0076184D"/>
    <w:rsid w:val="00762CC4"/>
    <w:rsid w:val="00763845"/>
    <w:rsid w:val="0076509B"/>
    <w:rsid w:val="00765E75"/>
    <w:rsid w:val="007662B5"/>
    <w:rsid w:val="00771F22"/>
    <w:rsid w:val="007731AA"/>
    <w:rsid w:val="00774B47"/>
    <w:rsid w:val="007802FC"/>
    <w:rsid w:val="00781F0F"/>
    <w:rsid w:val="00782E27"/>
    <w:rsid w:val="00783515"/>
    <w:rsid w:val="00783CDF"/>
    <w:rsid w:val="007869ED"/>
    <w:rsid w:val="00786B7F"/>
    <w:rsid w:val="0078727C"/>
    <w:rsid w:val="0079049D"/>
    <w:rsid w:val="00793D89"/>
    <w:rsid w:val="00793DC5"/>
    <w:rsid w:val="00796004"/>
    <w:rsid w:val="00796823"/>
    <w:rsid w:val="007972B6"/>
    <w:rsid w:val="007A0848"/>
    <w:rsid w:val="007A14CE"/>
    <w:rsid w:val="007A158B"/>
    <w:rsid w:val="007A2E55"/>
    <w:rsid w:val="007A5038"/>
    <w:rsid w:val="007A53DF"/>
    <w:rsid w:val="007A6540"/>
    <w:rsid w:val="007B170A"/>
    <w:rsid w:val="007B1871"/>
    <w:rsid w:val="007B18D8"/>
    <w:rsid w:val="007B5000"/>
    <w:rsid w:val="007B76A5"/>
    <w:rsid w:val="007C095F"/>
    <w:rsid w:val="007C2DD0"/>
    <w:rsid w:val="007C390A"/>
    <w:rsid w:val="007C3D0E"/>
    <w:rsid w:val="007D0B20"/>
    <w:rsid w:val="007D2069"/>
    <w:rsid w:val="007D340F"/>
    <w:rsid w:val="007D44AB"/>
    <w:rsid w:val="007D51AA"/>
    <w:rsid w:val="007D6A15"/>
    <w:rsid w:val="007D70F8"/>
    <w:rsid w:val="007E04D0"/>
    <w:rsid w:val="007E10EB"/>
    <w:rsid w:val="007E3E66"/>
    <w:rsid w:val="007E4B7A"/>
    <w:rsid w:val="007E76E9"/>
    <w:rsid w:val="007E7A6D"/>
    <w:rsid w:val="007F2E08"/>
    <w:rsid w:val="007F47E3"/>
    <w:rsid w:val="007F65DA"/>
    <w:rsid w:val="007F791D"/>
    <w:rsid w:val="00800329"/>
    <w:rsid w:val="00801467"/>
    <w:rsid w:val="008024FA"/>
    <w:rsid w:val="008028A4"/>
    <w:rsid w:val="00802A0F"/>
    <w:rsid w:val="00803955"/>
    <w:rsid w:val="0080398A"/>
    <w:rsid w:val="0080705F"/>
    <w:rsid w:val="008076C3"/>
    <w:rsid w:val="00811877"/>
    <w:rsid w:val="00813245"/>
    <w:rsid w:val="00815B93"/>
    <w:rsid w:val="00816C5C"/>
    <w:rsid w:val="0082155F"/>
    <w:rsid w:val="00822E65"/>
    <w:rsid w:val="0082458D"/>
    <w:rsid w:val="00824942"/>
    <w:rsid w:val="00826C2D"/>
    <w:rsid w:val="00827F05"/>
    <w:rsid w:val="00832D97"/>
    <w:rsid w:val="00832FB1"/>
    <w:rsid w:val="00832FD9"/>
    <w:rsid w:val="00834A60"/>
    <w:rsid w:val="0083540D"/>
    <w:rsid w:val="00835E50"/>
    <w:rsid w:val="00835E56"/>
    <w:rsid w:val="0084031F"/>
    <w:rsid w:val="00840DE0"/>
    <w:rsid w:val="008439F9"/>
    <w:rsid w:val="008442CA"/>
    <w:rsid w:val="008465B0"/>
    <w:rsid w:val="00847B68"/>
    <w:rsid w:val="00847CD0"/>
    <w:rsid w:val="00850C83"/>
    <w:rsid w:val="0085370C"/>
    <w:rsid w:val="00855A1D"/>
    <w:rsid w:val="0085615F"/>
    <w:rsid w:val="008569E4"/>
    <w:rsid w:val="00856B38"/>
    <w:rsid w:val="00856F80"/>
    <w:rsid w:val="0085755C"/>
    <w:rsid w:val="008578A2"/>
    <w:rsid w:val="008607A8"/>
    <w:rsid w:val="0086300F"/>
    <w:rsid w:val="0086354A"/>
    <w:rsid w:val="00864766"/>
    <w:rsid w:val="00864D49"/>
    <w:rsid w:val="008725E3"/>
    <w:rsid w:val="0087617E"/>
    <w:rsid w:val="008768CA"/>
    <w:rsid w:val="00877D17"/>
    <w:rsid w:val="00877EF9"/>
    <w:rsid w:val="00880559"/>
    <w:rsid w:val="00880657"/>
    <w:rsid w:val="00883448"/>
    <w:rsid w:val="00884DDB"/>
    <w:rsid w:val="008850EB"/>
    <w:rsid w:val="00886D74"/>
    <w:rsid w:val="00890A41"/>
    <w:rsid w:val="008915C4"/>
    <w:rsid w:val="00891BFD"/>
    <w:rsid w:val="008947F8"/>
    <w:rsid w:val="0089639D"/>
    <w:rsid w:val="008A144F"/>
    <w:rsid w:val="008A1CAB"/>
    <w:rsid w:val="008A355C"/>
    <w:rsid w:val="008A3579"/>
    <w:rsid w:val="008A381B"/>
    <w:rsid w:val="008A4102"/>
    <w:rsid w:val="008A41BD"/>
    <w:rsid w:val="008A43E2"/>
    <w:rsid w:val="008A4E84"/>
    <w:rsid w:val="008A6324"/>
    <w:rsid w:val="008A757E"/>
    <w:rsid w:val="008B02B9"/>
    <w:rsid w:val="008B0767"/>
    <w:rsid w:val="008B11E8"/>
    <w:rsid w:val="008B1FA5"/>
    <w:rsid w:val="008B2AEA"/>
    <w:rsid w:val="008B2C11"/>
    <w:rsid w:val="008B3770"/>
    <w:rsid w:val="008B4E0F"/>
    <w:rsid w:val="008B5306"/>
    <w:rsid w:val="008B54E8"/>
    <w:rsid w:val="008C2018"/>
    <w:rsid w:val="008C2DB3"/>
    <w:rsid w:val="008C2E2A"/>
    <w:rsid w:val="008C3057"/>
    <w:rsid w:val="008D04E0"/>
    <w:rsid w:val="008D2E4D"/>
    <w:rsid w:val="008D72A6"/>
    <w:rsid w:val="008E2F4B"/>
    <w:rsid w:val="008E42C2"/>
    <w:rsid w:val="008E567C"/>
    <w:rsid w:val="008F0A67"/>
    <w:rsid w:val="008F0F6E"/>
    <w:rsid w:val="008F396F"/>
    <w:rsid w:val="008F3DCD"/>
    <w:rsid w:val="008F4B19"/>
    <w:rsid w:val="0090271F"/>
    <w:rsid w:val="00902DB9"/>
    <w:rsid w:val="0090466A"/>
    <w:rsid w:val="00905E5A"/>
    <w:rsid w:val="009065C5"/>
    <w:rsid w:val="0091022C"/>
    <w:rsid w:val="00911FEF"/>
    <w:rsid w:val="009167E3"/>
    <w:rsid w:val="0091687F"/>
    <w:rsid w:val="00916DC3"/>
    <w:rsid w:val="009170A6"/>
    <w:rsid w:val="009175C8"/>
    <w:rsid w:val="00920D38"/>
    <w:rsid w:val="00923655"/>
    <w:rsid w:val="009248C6"/>
    <w:rsid w:val="009339CB"/>
    <w:rsid w:val="00936071"/>
    <w:rsid w:val="009367DF"/>
    <w:rsid w:val="009376CD"/>
    <w:rsid w:val="00940212"/>
    <w:rsid w:val="00942EC2"/>
    <w:rsid w:val="0094511B"/>
    <w:rsid w:val="009465DA"/>
    <w:rsid w:val="00950107"/>
    <w:rsid w:val="00961B32"/>
    <w:rsid w:val="009624C8"/>
    <w:rsid w:val="00962509"/>
    <w:rsid w:val="00963C1F"/>
    <w:rsid w:val="00964FF1"/>
    <w:rsid w:val="00967AF1"/>
    <w:rsid w:val="00967FF0"/>
    <w:rsid w:val="00970DB3"/>
    <w:rsid w:val="00972A10"/>
    <w:rsid w:val="00974BB0"/>
    <w:rsid w:val="00974F3F"/>
    <w:rsid w:val="00975BCD"/>
    <w:rsid w:val="009818A2"/>
    <w:rsid w:val="0098538B"/>
    <w:rsid w:val="00986BB6"/>
    <w:rsid w:val="00990E0E"/>
    <w:rsid w:val="009923C7"/>
    <w:rsid w:val="009928A9"/>
    <w:rsid w:val="00992ABB"/>
    <w:rsid w:val="00994921"/>
    <w:rsid w:val="00995C4A"/>
    <w:rsid w:val="009A0AF3"/>
    <w:rsid w:val="009A3263"/>
    <w:rsid w:val="009B07CD"/>
    <w:rsid w:val="009B1971"/>
    <w:rsid w:val="009B1E73"/>
    <w:rsid w:val="009B27B5"/>
    <w:rsid w:val="009B3312"/>
    <w:rsid w:val="009B3ADA"/>
    <w:rsid w:val="009B40B3"/>
    <w:rsid w:val="009B464F"/>
    <w:rsid w:val="009C0ABF"/>
    <w:rsid w:val="009C0E0D"/>
    <w:rsid w:val="009C101D"/>
    <w:rsid w:val="009C19E9"/>
    <w:rsid w:val="009C2260"/>
    <w:rsid w:val="009C2338"/>
    <w:rsid w:val="009C7F97"/>
    <w:rsid w:val="009D0656"/>
    <w:rsid w:val="009D306E"/>
    <w:rsid w:val="009D3BE3"/>
    <w:rsid w:val="009D3DF0"/>
    <w:rsid w:val="009D66E9"/>
    <w:rsid w:val="009D74A6"/>
    <w:rsid w:val="009D79DD"/>
    <w:rsid w:val="009E0E87"/>
    <w:rsid w:val="009E1D22"/>
    <w:rsid w:val="009E4307"/>
    <w:rsid w:val="009E4B2B"/>
    <w:rsid w:val="009E74BA"/>
    <w:rsid w:val="009F143D"/>
    <w:rsid w:val="009F3F29"/>
    <w:rsid w:val="009F59BB"/>
    <w:rsid w:val="009F5C5D"/>
    <w:rsid w:val="009F5D02"/>
    <w:rsid w:val="00A01763"/>
    <w:rsid w:val="00A05806"/>
    <w:rsid w:val="00A05F03"/>
    <w:rsid w:val="00A10F02"/>
    <w:rsid w:val="00A11B91"/>
    <w:rsid w:val="00A133B6"/>
    <w:rsid w:val="00A13A8D"/>
    <w:rsid w:val="00A13BA1"/>
    <w:rsid w:val="00A15998"/>
    <w:rsid w:val="00A17176"/>
    <w:rsid w:val="00A173FB"/>
    <w:rsid w:val="00A2017A"/>
    <w:rsid w:val="00A204CA"/>
    <w:rsid w:val="00A209D6"/>
    <w:rsid w:val="00A21628"/>
    <w:rsid w:val="00A22738"/>
    <w:rsid w:val="00A25625"/>
    <w:rsid w:val="00A25F3B"/>
    <w:rsid w:val="00A273AF"/>
    <w:rsid w:val="00A306BC"/>
    <w:rsid w:val="00A320DA"/>
    <w:rsid w:val="00A33142"/>
    <w:rsid w:val="00A36F5F"/>
    <w:rsid w:val="00A4016A"/>
    <w:rsid w:val="00A40CD8"/>
    <w:rsid w:val="00A413C7"/>
    <w:rsid w:val="00A430EC"/>
    <w:rsid w:val="00A44DAA"/>
    <w:rsid w:val="00A51358"/>
    <w:rsid w:val="00A532FD"/>
    <w:rsid w:val="00A53724"/>
    <w:rsid w:val="00A54B2B"/>
    <w:rsid w:val="00A56842"/>
    <w:rsid w:val="00A56B53"/>
    <w:rsid w:val="00A5779E"/>
    <w:rsid w:val="00A633D1"/>
    <w:rsid w:val="00A6395C"/>
    <w:rsid w:val="00A64DD1"/>
    <w:rsid w:val="00A703B6"/>
    <w:rsid w:val="00A7236B"/>
    <w:rsid w:val="00A73FF1"/>
    <w:rsid w:val="00A7788D"/>
    <w:rsid w:val="00A81AE1"/>
    <w:rsid w:val="00A82346"/>
    <w:rsid w:val="00A83DBA"/>
    <w:rsid w:val="00A8472F"/>
    <w:rsid w:val="00A948F4"/>
    <w:rsid w:val="00A95EC2"/>
    <w:rsid w:val="00A9671C"/>
    <w:rsid w:val="00A969DA"/>
    <w:rsid w:val="00AA1553"/>
    <w:rsid w:val="00AA23B9"/>
    <w:rsid w:val="00AA6161"/>
    <w:rsid w:val="00AA7721"/>
    <w:rsid w:val="00AB16CD"/>
    <w:rsid w:val="00AB204E"/>
    <w:rsid w:val="00AB54F5"/>
    <w:rsid w:val="00AB7B38"/>
    <w:rsid w:val="00AC0567"/>
    <w:rsid w:val="00AC2621"/>
    <w:rsid w:val="00AC3DB0"/>
    <w:rsid w:val="00AC5445"/>
    <w:rsid w:val="00AC71EC"/>
    <w:rsid w:val="00AD4D7A"/>
    <w:rsid w:val="00AD5000"/>
    <w:rsid w:val="00AD6115"/>
    <w:rsid w:val="00AD7E7C"/>
    <w:rsid w:val="00AD7EBF"/>
    <w:rsid w:val="00AE3623"/>
    <w:rsid w:val="00AE421D"/>
    <w:rsid w:val="00AE4EF1"/>
    <w:rsid w:val="00AE5175"/>
    <w:rsid w:val="00AE55A7"/>
    <w:rsid w:val="00AE6970"/>
    <w:rsid w:val="00AF0DD4"/>
    <w:rsid w:val="00AF0FDF"/>
    <w:rsid w:val="00AF105E"/>
    <w:rsid w:val="00AF1B73"/>
    <w:rsid w:val="00AF1FF7"/>
    <w:rsid w:val="00B010E3"/>
    <w:rsid w:val="00B030FB"/>
    <w:rsid w:val="00B0433B"/>
    <w:rsid w:val="00B05380"/>
    <w:rsid w:val="00B05962"/>
    <w:rsid w:val="00B07625"/>
    <w:rsid w:val="00B07CB0"/>
    <w:rsid w:val="00B10C9E"/>
    <w:rsid w:val="00B11D55"/>
    <w:rsid w:val="00B12D6C"/>
    <w:rsid w:val="00B13A06"/>
    <w:rsid w:val="00B15449"/>
    <w:rsid w:val="00B159F9"/>
    <w:rsid w:val="00B16C2F"/>
    <w:rsid w:val="00B16E6F"/>
    <w:rsid w:val="00B202D1"/>
    <w:rsid w:val="00B202D7"/>
    <w:rsid w:val="00B21D7E"/>
    <w:rsid w:val="00B23848"/>
    <w:rsid w:val="00B254EF"/>
    <w:rsid w:val="00B27303"/>
    <w:rsid w:val="00B308E0"/>
    <w:rsid w:val="00B348C2"/>
    <w:rsid w:val="00B352AF"/>
    <w:rsid w:val="00B35B7D"/>
    <w:rsid w:val="00B36A3F"/>
    <w:rsid w:val="00B420DF"/>
    <w:rsid w:val="00B43764"/>
    <w:rsid w:val="00B4496D"/>
    <w:rsid w:val="00B44F65"/>
    <w:rsid w:val="00B45BD9"/>
    <w:rsid w:val="00B460B3"/>
    <w:rsid w:val="00B476B1"/>
    <w:rsid w:val="00B47FD1"/>
    <w:rsid w:val="00B505EA"/>
    <w:rsid w:val="00B516BB"/>
    <w:rsid w:val="00B524CF"/>
    <w:rsid w:val="00B53463"/>
    <w:rsid w:val="00B5490B"/>
    <w:rsid w:val="00B5751D"/>
    <w:rsid w:val="00B61FFA"/>
    <w:rsid w:val="00B64568"/>
    <w:rsid w:val="00B653E1"/>
    <w:rsid w:val="00B65DA4"/>
    <w:rsid w:val="00B669E9"/>
    <w:rsid w:val="00B70214"/>
    <w:rsid w:val="00B75177"/>
    <w:rsid w:val="00B7538C"/>
    <w:rsid w:val="00B77C31"/>
    <w:rsid w:val="00B83B5D"/>
    <w:rsid w:val="00B841E1"/>
    <w:rsid w:val="00B84DB2"/>
    <w:rsid w:val="00B85698"/>
    <w:rsid w:val="00B9334E"/>
    <w:rsid w:val="00B93C12"/>
    <w:rsid w:val="00B95076"/>
    <w:rsid w:val="00B973C9"/>
    <w:rsid w:val="00B973F7"/>
    <w:rsid w:val="00BA0A1F"/>
    <w:rsid w:val="00BA1FF7"/>
    <w:rsid w:val="00BA2A6C"/>
    <w:rsid w:val="00BA5F47"/>
    <w:rsid w:val="00BB0152"/>
    <w:rsid w:val="00BB4F40"/>
    <w:rsid w:val="00BB7A32"/>
    <w:rsid w:val="00BC0915"/>
    <w:rsid w:val="00BC0DDB"/>
    <w:rsid w:val="00BC10C9"/>
    <w:rsid w:val="00BC3555"/>
    <w:rsid w:val="00BC371F"/>
    <w:rsid w:val="00BC6B34"/>
    <w:rsid w:val="00BC6D69"/>
    <w:rsid w:val="00BC77E1"/>
    <w:rsid w:val="00BD3671"/>
    <w:rsid w:val="00BD370A"/>
    <w:rsid w:val="00BD4BE8"/>
    <w:rsid w:val="00BE21EE"/>
    <w:rsid w:val="00BE307A"/>
    <w:rsid w:val="00BE3A24"/>
    <w:rsid w:val="00BE447D"/>
    <w:rsid w:val="00BE690B"/>
    <w:rsid w:val="00BF0018"/>
    <w:rsid w:val="00BF1042"/>
    <w:rsid w:val="00BF3581"/>
    <w:rsid w:val="00BF3C67"/>
    <w:rsid w:val="00BF40D9"/>
    <w:rsid w:val="00BF4A71"/>
    <w:rsid w:val="00BF688A"/>
    <w:rsid w:val="00C00175"/>
    <w:rsid w:val="00C00B5F"/>
    <w:rsid w:val="00C01682"/>
    <w:rsid w:val="00C01AD5"/>
    <w:rsid w:val="00C036C9"/>
    <w:rsid w:val="00C0532B"/>
    <w:rsid w:val="00C07060"/>
    <w:rsid w:val="00C11505"/>
    <w:rsid w:val="00C115B2"/>
    <w:rsid w:val="00C12B51"/>
    <w:rsid w:val="00C159C9"/>
    <w:rsid w:val="00C2111C"/>
    <w:rsid w:val="00C214B9"/>
    <w:rsid w:val="00C2198D"/>
    <w:rsid w:val="00C230B6"/>
    <w:rsid w:val="00C233E8"/>
    <w:rsid w:val="00C24650"/>
    <w:rsid w:val="00C25331"/>
    <w:rsid w:val="00C25465"/>
    <w:rsid w:val="00C26EC9"/>
    <w:rsid w:val="00C27337"/>
    <w:rsid w:val="00C27610"/>
    <w:rsid w:val="00C3045C"/>
    <w:rsid w:val="00C311A6"/>
    <w:rsid w:val="00C31806"/>
    <w:rsid w:val="00C329BB"/>
    <w:rsid w:val="00C33079"/>
    <w:rsid w:val="00C3329E"/>
    <w:rsid w:val="00C3647E"/>
    <w:rsid w:val="00C41C7C"/>
    <w:rsid w:val="00C4650E"/>
    <w:rsid w:val="00C47326"/>
    <w:rsid w:val="00C51122"/>
    <w:rsid w:val="00C51E25"/>
    <w:rsid w:val="00C52904"/>
    <w:rsid w:val="00C53727"/>
    <w:rsid w:val="00C53A29"/>
    <w:rsid w:val="00C55233"/>
    <w:rsid w:val="00C558B0"/>
    <w:rsid w:val="00C55A12"/>
    <w:rsid w:val="00C56AAE"/>
    <w:rsid w:val="00C62495"/>
    <w:rsid w:val="00C62BEF"/>
    <w:rsid w:val="00C62FE2"/>
    <w:rsid w:val="00C6381C"/>
    <w:rsid w:val="00C643BE"/>
    <w:rsid w:val="00C6553E"/>
    <w:rsid w:val="00C657AB"/>
    <w:rsid w:val="00C658EB"/>
    <w:rsid w:val="00C674A6"/>
    <w:rsid w:val="00C70619"/>
    <w:rsid w:val="00C7076A"/>
    <w:rsid w:val="00C70FAB"/>
    <w:rsid w:val="00C715A2"/>
    <w:rsid w:val="00C715A8"/>
    <w:rsid w:val="00C72921"/>
    <w:rsid w:val="00C7490E"/>
    <w:rsid w:val="00C755FE"/>
    <w:rsid w:val="00C7785C"/>
    <w:rsid w:val="00C839FC"/>
    <w:rsid w:val="00C83A13"/>
    <w:rsid w:val="00C85A55"/>
    <w:rsid w:val="00C86F10"/>
    <w:rsid w:val="00C9021F"/>
    <w:rsid w:val="00C9068C"/>
    <w:rsid w:val="00C912D7"/>
    <w:rsid w:val="00C92557"/>
    <w:rsid w:val="00C9255F"/>
    <w:rsid w:val="00C92967"/>
    <w:rsid w:val="00C93C63"/>
    <w:rsid w:val="00C9575C"/>
    <w:rsid w:val="00C95A73"/>
    <w:rsid w:val="00CA1C06"/>
    <w:rsid w:val="00CA2E23"/>
    <w:rsid w:val="00CA3D0C"/>
    <w:rsid w:val="00CA3FB6"/>
    <w:rsid w:val="00CA6386"/>
    <w:rsid w:val="00CA654B"/>
    <w:rsid w:val="00CA667D"/>
    <w:rsid w:val="00CB0678"/>
    <w:rsid w:val="00CB0B4C"/>
    <w:rsid w:val="00CB1189"/>
    <w:rsid w:val="00CB11D8"/>
    <w:rsid w:val="00CB14AD"/>
    <w:rsid w:val="00CB303F"/>
    <w:rsid w:val="00CB5039"/>
    <w:rsid w:val="00CB5921"/>
    <w:rsid w:val="00CB5C59"/>
    <w:rsid w:val="00CB5D70"/>
    <w:rsid w:val="00CB670D"/>
    <w:rsid w:val="00CB6A0F"/>
    <w:rsid w:val="00CB6DA5"/>
    <w:rsid w:val="00CB72B8"/>
    <w:rsid w:val="00CB798A"/>
    <w:rsid w:val="00CB7D0F"/>
    <w:rsid w:val="00CB7E85"/>
    <w:rsid w:val="00CC16A6"/>
    <w:rsid w:val="00CC1B10"/>
    <w:rsid w:val="00CC1E4B"/>
    <w:rsid w:val="00CC37BF"/>
    <w:rsid w:val="00CC734D"/>
    <w:rsid w:val="00CC7CB4"/>
    <w:rsid w:val="00CD0BA8"/>
    <w:rsid w:val="00CD146C"/>
    <w:rsid w:val="00CD2700"/>
    <w:rsid w:val="00CD2F65"/>
    <w:rsid w:val="00CD4C7B"/>
    <w:rsid w:val="00CD58FE"/>
    <w:rsid w:val="00CE03DC"/>
    <w:rsid w:val="00CE149A"/>
    <w:rsid w:val="00CE45E0"/>
    <w:rsid w:val="00CF00DE"/>
    <w:rsid w:val="00CF0483"/>
    <w:rsid w:val="00CF073E"/>
    <w:rsid w:val="00CF0D57"/>
    <w:rsid w:val="00CF29E2"/>
    <w:rsid w:val="00CF414C"/>
    <w:rsid w:val="00CF5F52"/>
    <w:rsid w:val="00CF7516"/>
    <w:rsid w:val="00CF7A18"/>
    <w:rsid w:val="00D00D29"/>
    <w:rsid w:val="00D01ED1"/>
    <w:rsid w:val="00D030D6"/>
    <w:rsid w:val="00D032C9"/>
    <w:rsid w:val="00D0640E"/>
    <w:rsid w:val="00D10563"/>
    <w:rsid w:val="00D1241E"/>
    <w:rsid w:val="00D16AF1"/>
    <w:rsid w:val="00D172D2"/>
    <w:rsid w:val="00D26872"/>
    <w:rsid w:val="00D26E4F"/>
    <w:rsid w:val="00D27174"/>
    <w:rsid w:val="00D30567"/>
    <w:rsid w:val="00D30EEB"/>
    <w:rsid w:val="00D319F5"/>
    <w:rsid w:val="00D33BE3"/>
    <w:rsid w:val="00D357D0"/>
    <w:rsid w:val="00D370B1"/>
    <w:rsid w:val="00D377CF"/>
    <w:rsid w:val="00D3792D"/>
    <w:rsid w:val="00D37F18"/>
    <w:rsid w:val="00D43A96"/>
    <w:rsid w:val="00D43BE3"/>
    <w:rsid w:val="00D45059"/>
    <w:rsid w:val="00D4735E"/>
    <w:rsid w:val="00D50067"/>
    <w:rsid w:val="00D5143D"/>
    <w:rsid w:val="00D5261C"/>
    <w:rsid w:val="00D53AEA"/>
    <w:rsid w:val="00D5408C"/>
    <w:rsid w:val="00D54820"/>
    <w:rsid w:val="00D55E47"/>
    <w:rsid w:val="00D576ED"/>
    <w:rsid w:val="00D57A6F"/>
    <w:rsid w:val="00D611AF"/>
    <w:rsid w:val="00D62E19"/>
    <w:rsid w:val="00D67CD1"/>
    <w:rsid w:val="00D715BE"/>
    <w:rsid w:val="00D738D6"/>
    <w:rsid w:val="00D74AC5"/>
    <w:rsid w:val="00D75D92"/>
    <w:rsid w:val="00D76B80"/>
    <w:rsid w:val="00D76E58"/>
    <w:rsid w:val="00D80795"/>
    <w:rsid w:val="00D81415"/>
    <w:rsid w:val="00D83F2A"/>
    <w:rsid w:val="00D84B9B"/>
    <w:rsid w:val="00D854BE"/>
    <w:rsid w:val="00D870E3"/>
    <w:rsid w:val="00D87B0B"/>
    <w:rsid w:val="00D87E00"/>
    <w:rsid w:val="00D9134D"/>
    <w:rsid w:val="00D92CC0"/>
    <w:rsid w:val="00D92E2F"/>
    <w:rsid w:val="00D960B3"/>
    <w:rsid w:val="00D96D11"/>
    <w:rsid w:val="00DA0679"/>
    <w:rsid w:val="00DA22A3"/>
    <w:rsid w:val="00DA7A03"/>
    <w:rsid w:val="00DB0DB8"/>
    <w:rsid w:val="00DB1818"/>
    <w:rsid w:val="00DB246C"/>
    <w:rsid w:val="00DB3098"/>
    <w:rsid w:val="00DB715A"/>
    <w:rsid w:val="00DC048F"/>
    <w:rsid w:val="00DC0FD1"/>
    <w:rsid w:val="00DC16D1"/>
    <w:rsid w:val="00DC309B"/>
    <w:rsid w:val="00DC41B5"/>
    <w:rsid w:val="00DC4CCD"/>
    <w:rsid w:val="00DC4DA2"/>
    <w:rsid w:val="00DC5261"/>
    <w:rsid w:val="00DC56CA"/>
    <w:rsid w:val="00DD0E6F"/>
    <w:rsid w:val="00DD171C"/>
    <w:rsid w:val="00DD18A2"/>
    <w:rsid w:val="00DD1AB0"/>
    <w:rsid w:val="00DD3974"/>
    <w:rsid w:val="00DE06BA"/>
    <w:rsid w:val="00DE25D2"/>
    <w:rsid w:val="00DE2F3E"/>
    <w:rsid w:val="00DE79A4"/>
    <w:rsid w:val="00DF1DC6"/>
    <w:rsid w:val="00DF47C0"/>
    <w:rsid w:val="00DF4BAD"/>
    <w:rsid w:val="00DF7C20"/>
    <w:rsid w:val="00E0054E"/>
    <w:rsid w:val="00E00F74"/>
    <w:rsid w:val="00E026E0"/>
    <w:rsid w:val="00E038FB"/>
    <w:rsid w:val="00E03CD5"/>
    <w:rsid w:val="00E0449D"/>
    <w:rsid w:val="00E1117E"/>
    <w:rsid w:val="00E11FC4"/>
    <w:rsid w:val="00E14439"/>
    <w:rsid w:val="00E14490"/>
    <w:rsid w:val="00E15B42"/>
    <w:rsid w:val="00E15BA8"/>
    <w:rsid w:val="00E16C4E"/>
    <w:rsid w:val="00E22282"/>
    <w:rsid w:val="00E233CD"/>
    <w:rsid w:val="00E23DD2"/>
    <w:rsid w:val="00E244F3"/>
    <w:rsid w:val="00E2542B"/>
    <w:rsid w:val="00E274DD"/>
    <w:rsid w:val="00E34242"/>
    <w:rsid w:val="00E35620"/>
    <w:rsid w:val="00E363A8"/>
    <w:rsid w:val="00E3774B"/>
    <w:rsid w:val="00E43297"/>
    <w:rsid w:val="00E43CF7"/>
    <w:rsid w:val="00E46C08"/>
    <w:rsid w:val="00E471CF"/>
    <w:rsid w:val="00E51C10"/>
    <w:rsid w:val="00E53006"/>
    <w:rsid w:val="00E54CA7"/>
    <w:rsid w:val="00E56193"/>
    <w:rsid w:val="00E5708F"/>
    <w:rsid w:val="00E57C9C"/>
    <w:rsid w:val="00E62835"/>
    <w:rsid w:val="00E6480E"/>
    <w:rsid w:val="00E66665"/>
    <w:rsid w:val="00E700B9"/>
    <w:rsid w:val="00E71DD8"/>
    <w:rsid w:val="00E72BF8"/>
    <w:rsid w:val="00E75CFE"/>
    <w:rsid w:val="00E77645"/>
    <w:rsid w:val="00E8112C"/>
    <w:rsid w:val="00E81491"/>
    <w:rsid w:val="00E82765"/>
    <w:rsid w:val="00E83697"/>
    <w:rsid w:val="00E84773"/>
    <w:rsid w:val="00E859B6"/>
    <w:rsid w:val="00E86C43"/>
    <w:rsid w:val="00E86EF9"/>
    <w:rsid w:val="00E87A3D"/>
    <w:rsid w:val="00E90014"/>
    <w:rsid w:val="00E93957"/>
    <w:rsid w:val="00E97CB1"/>
    <w:rsid w:val="00E97FDB"/>
    <w:rsid w:val="00EA14C5"/>
    <w:rsid w:val="00EA46FA"/>
    <w:rsid w:val="00EA4A3A"/>
    <w:rsid w:val="00EA55F9"/>
    <w:rsid w:val="00EA66C9"/>
    <w:rsid w:val="00EB0F7C"/>
    <w:rsid w:val="00EB5D32"/>
    <w:rsid w:val="00EB6039"/>
    <w:rsid w:val="00EC14E0"/>
    <w:rsid w:val="00EC35E8"/>
    <w:rsid w:val="00EC4A25"/>
    <w:rsid w:val="00EC70FC"/>
    <w:rsid w:val="00EC79AE"/>
    <w:rsid w:val="00ED21C9"/>
    <w:rsid w:val="00ED242E"/>
    <w:rsid w:val="00EE1085"/>
    <w:rsid w:val="00EE3005"/>
    <w:rsid w:val="00EE30F1"/>
    <w:rsid w:val="00EE3D37"/>
    <w:rsid w:val="00EF0394"/>
    <w:rsid w:val="00EF0791"/>
    <w:rsid w:val="00EF1786"/>
    <w:rsid w:val="00EF3224"/>
    <w:rsid w:val="00EF387E"/>
    <w:rsid w:val="00EF3F5F"/>
    <w:rsid w:val="00EF4F57"/>
    <w:rsid w:val="00EF501E"/>
    <w:rsid w:val="00EF612C"/>
    <w:rsid w:val="00F00C14"/>
    <w:rsid w:val="00F00CF0"/>
    <w:rsid w:val="00F01F63"/>
    <w:rsid w:val="00F025A2"/>
    <w:rsid w:val="00F02668"/>
    <w:rsid w:val="00F036E9"/>
    <w:rsid w:val="00F05B79"/>
    <w:rsid w:val="00F067D0"/>
    <w:rsid w:val="00F07388"/>
    <w:rsid w:val="00F17166"/>
    <w:rsid w:val="00F2026E"/>
    <w:rsid w:val="00F2067C"/>
    <w:rsid w:val="00F2210A"/>
    <w:rsid w:val="00F22B19"/>
    <w:rsid w:val="00F24D0B"/>
    <w:rsid w:val="00F253F6"/>
    <w:rsid w:val="00F2761E"/>
    <w:rsid w:val="00F3039E"/>
    <w:rsid w:val="00F30A39"/>
    <w:rsid w:val="00F31372"/>
    <w:rsid w:val="00F31F7A"/>
    <w:rsid w:val="00F36F8A"/>
    <w:rsid w:val="00F37743"/>
    <w:rsid w:val="00F40C2F"/>
    <w:rsid w:val="00F41D84"/>
    <w:rsid w:val="00F42493"/>
    <w:rsid w:val="00F43D10"/>
    <w:rsid w:val="00F45044"/>
    <w:rsid w:val="00F45EF8"/>
    <w:rsid w:val="00F50093"/>
    <w:rsid w:val="00F52C09"/>
    <w:rsid w:val="00F52F4F"/>
    <w:rsid w:val="00F53253"/>
    <w:rsid w:val="00F53FC0"/>
    <w:rsid w:val="00F547BF"/>
    <w:rsid w:val="00F54A3D"/>
    <w:rsid w:val="00F54CB0"/>
    <w:rsid w:val="00F558CA"/>
    <w:rsid w:val="00F55AC8"/>
    <w:rsid w:val="00F57473"/>
    <w:rsid w:val="00F579CD"/>
    <w:rsid w:val="00F62C1F"/>
    <w:rsid w:val="00F6351A"/>
    <w:rsid w:val="00F6391B"/>
    <w:rsid w:val="00F63AB3"/>
    <w:rsid w:val="00F641BB"/>
    <w:rsid w:val="00F653B8"/>
    <w:rsid w:val="00F6573A"/>
    <w:rsid w:val="00F71B89"/>
    <w:rsid w:val="00F71DFC"/>
    <w:rsid w:val="00F7353C"/>
    <w:rsid w:val="00F76F8F"/>
    <w:rsid w:val="00F828A7"/>
    <w:rsid w:val="00F87048"/>
    <w:rsid w:val="00F87257"/>
    <w:rsid w:val="00F87377"/>
    <w:rsid w:val="00F941DF"/>
    <w:rsid w:val="00F95FF8"/>
    <w:rsid w:val="00F965EE"/>
    <w:rsid w:val="00FA0323"/>
    <w:rsid w:val="00FA05D0"/>
    <w:rsid w:val="00FA1266"/>
    <w:rsid w:val="00FA588A"/>
    <w:rsid w:val="00FA6F07"/>
    <w:rsid w:val="00FB1D6D"/>
    <w:rsid w:val="00FB36FA"/>
    <w:rsid w:val="00FB42E1"/>
    <w:rsid w:val="00FB7BAA"/>
    <w:rsid w:val="00FC0782"/>
    <w:rsid w:val="00FC1192"/>
    <w:rsid w:val="00FC25B7"/>
    <w:rsid w:val="00FC3740"/>
    <w:rsid w:val="00FC410C"/>
    <w:rsid w:val="00FC46D5"/>
    <w:rsid w:val="00FC5601"/>
    <w:rsid w:val="00FC61CE"/>
    <w:rsid w:val="00FC6527"/>
    <w:rsid w:val="00FD0133"/>
    <w:rsid w:val="00FD03AD"/>
    <w:rsid w:val="00FD2FAA"/>
    <w:rsid w:val="00FD5135"/>
    <w:rsid w:val="00FD5314"/>
    <w:rsid w:val="00FE106D"/>
    <w:rsid w:val="00FE1DB3"/>
    <w:rsid w:val="00FE1E13"/>
    <w:rsid w:val="00FE251B"/>
    <w:rsid w:val="00FE2CE2"/>
    <w:rsid w:val="00FE341C"/>
    <w:rsid w:val="00FE37B3"/>
    <w:rsid w:val="00FE6695"/>
    <w:rsid w:val="00FE69DF"/>
    <w:rsid w:val="00FE73C1"/>
    <w:rsid w:val="00FF297F"/>
    <w:rsid w:val="00FF39BE"/>
    <w:rsid w:val="00FF57C8"/>
    <w:rsid w:val="00FF7439"/>
    <w:rsid w:val="00FF7460"/>
    <w:rsid w:val="24BB5A9D"/>
    <w:rsid w:val="2A750C77"/>
    <w:rsid w:val="2C469163"/>
    <w:rsid w:val="3117E6FC"/>
    <w:rsid w:val="390D56D6"/>
    <w:rsid w:val="3AF9E7A9"/>
    <w:rsid w:val="3AFB1F5B"/>
    <w:rsid w:val="3DBF4103"/>
    <w:rsid w:val="50BAC6A5"/>
    <w:rsid w:val="53E96716"/>
    <w:rsid w:val="57C7BEC6"/>
    <w:rsid w:val="6A81F734"/>
    <w:rsid w:val="6CAC7391"/>
    <w:rsid w:val="6DCE6CE6"/>
    <w:rsid w:val="6FD62DEB"/>
    <w:rsid w:val="79AC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514C2CC7-7B0D-4BD4-BF96-FEBC7D5B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F55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F558CA"/>
    <w:pPr>
      <w:tabs>
        <w:tab w:val="num" w:pos="644"/>
      </w:tabs>
      <w:spacing w:before="60" w:after="0"/>
      <w:ind w:left="644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F2761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2761E"/>
  </w:style>
  <w:style w:type="character" w:customStyle="1" w:styleId="ui-provider">
    <w:name w:val="ui-provider"/>
    <w:basedOn w:val="DefaultParagraphFont"/>
    <w:rsid w:val="008E42C2"/>
  </w:style>
  <w:style w:type="character" w:styleId="CommentReference">
    <w:name w:val="annotation reference"/>
    <w:basedOn w:val="DefaultParagraphFont"/>
    <w:rsid w:val="004C53B9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F209D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5A20BE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4C6824"/>
    <w:rPr>
      <w:color w:val="2B579A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3D1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7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333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3gpp.org/ftp/tsg_ran/WG1_RL1/TSGR1_121/LS/Outgoing/R1-2504888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CD91A5D5-9766-495F-839E-6A50AAB752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444828-3572-4817-AFAC-D3027F1541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5a888943-97ca-4c93-b605-714bb5e9e285"/>
    <ds:schemaRef ds:uri="http://schemas.openxmlformats.org/package/2006/metadata/core-properties"/>
    <ds:schemaRef ds:uri="23a22248-acb0-4303-bd1b-c36b2527d0a2"/>
    <ds:schemaRef ds:uri="http://purl.org/dc/terms/"/>
    <ds:schemaRef ds:uri="http://schemas.microsoft.com/sharepoint/v4"/>
    <ds:schemaRef ds:uri="e32f50e1-6846-4d7d-ad60-ccd6877e6c5e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3</Pages>
  <Words>1287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8440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samuli.turtinen@interdigital.com</dc:creator>
  <cp:keywords/>
  <dc:description/>
  <cp:lastModifiedBy>InterDigital - Samuli</cp:lastModifiedBy>
  <cp:revision>159</cp:revision>
  <dcterms:created xsi:type="dcterms:W3CDTF">2024-10-01T06:39:00Z</dcterms:created>
  <dcterms:modified xsi:type="dcterms:W3CDTF">2025-08-14T09:13:00Z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_dlc_DocIdItemGuid">
    <vt:lpwstr>7998b044-3c58-489c-85a3-74dff414d9e9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2024-08-27T09:39:52Z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17fa963c-7085-4fd1-a96a-ab8a9a78252d</vt:lpwstr>
  </property>
  <property fmtid="{D5CDD505-2E9C-101B-9397-08002B2CF9AE}" pid="11" name="MSIP_Label_4d2f777e-4347-4fc6-823a-b44ab313546a_ContentBits">
    <vt:lpwstr>0</vt:lpwstr>
  </property>
</Properties>
</file>